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D38F6" w14:textId="77777777" w:rsidR="00CF0C5C" w:rsidRDefault="00CF0C5C" w:rsidP="00CF0C5C">
      <w:pPr>
        <w:rPr>
          <w:rFonts w:ascii="Times New Roman" w:hAnsi="Times New Roman" w:cs="Times New Roman"/>
          <w:b/>
        </w:rPr>
      </w:pPr>
      <w:bookmarkStart w:id="0" w:name="_GoBack"/>
      <w:bookmarkEnd w:id="0"/>
      <w:r>
        <w:rPr>
          <w:rStyle w:val="Heading2Char"/>
        </w:rPr>
        <w:t>Supplemental Figure Legends:</w:t>
      </w:r>
      <w:r>
        <w:rPr>
          <w:rFonts w:eastAsia="DejaVu Sans"/>
        </w:rPr>
        <w:t xml:space="preserve"> </w:t>
      </w:r>
      <w:r>
        <w:rPr>
          <w:rFonts w:ascii="Times New Roman" w:hAnsi="Times New Roman" w:cs="Times New Roman"/>
          <w:b/>
        </w:rPr>
        <w:t>Supplemental Fig. 1</w:t>
      </w:r>
    </w:p>
    <w:p w14:paraId="62CEFF05" w14:textId="11871B3C" w:rsidR="00CF0C5C" w:rsidRPr="00CF0C5C" w:rsidRDefault="00CF0C5C" w:rsidP="00CF0C5C">
      <w:pPr>
        <w:spacing w:line="480" w:lineRule="auto"/>
        <w:rPr>
          <w:rFonts w:ascii="Times New Roman" w:hAnsi="Times New Roman" w:cs="Times New Roman"/>
        </w:rPr>
      </w:pPr>
      <w:r w:rsidRPr="00CF0C5C">
        <w:rPr>
          <w:rFonts w:ascii="Times New Roman" w:hAnsi="Times New Roman" w:cs="Times New Roman"/>
        </w:rPr>
        <w:t>Heatmap of g</w:t>
      </w:r>
      <w:r w:rsidR="0088730D">
        <w:rPr>
          <w:rFonts w:ascii="Times New Roman" w:hAnsi="Times New Roman" w:cs="Times New Roman"/>
        </w:rPr>
        <w:t>ene expression in three public</w:t>
      </w:r>
      <w:r w:rsidRPr="00CF0C5C">
        <w:rPr>
          <w:rFonts w:ascii="Times New Roman" w:hAnsi="Times New Roman" w:cs="Times New Roman"/>
        </w:rPr>
        <w:t xml:space="preserve">ly available microarray datasets. Left: NCBI GEO accession GSE54088 </w:t>
      </w:r>
      <w:r w:rsidRPr="00CF0C5C">
        <w:rPr>
          <w:rFonts w:ascii="Times New Roman" w:hAnsi="Times New Roman" w:cs="Times New Roman"/>
        </w:rPr>
        <w:fldChar w:fldCharType="begin">
          <w:fldData xml:space="preserve">PEVuZE5vdGU+PENpdGU+PEF1dGhvcj5FdmFuczwvQXV0aG9yPjxZZWFyPjIwMTQ8L1llYXI+PFJl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</w:fldData>
        </w:fldChar>
      </w:r>
      <w:r w:rsidR="00802726">
        <w:rPr>
          <w:rFonts w:ascii="Times New Roman" w:hAnsi="Times New Roman" w:cs="Times New Roman"/>
        </w:rPr>
        <w:instrText xml:space="preserve"> ADDIN EN.CITE </w:instrText>
      </w:r>
      <w:r w:rsidR="00802726">
        <w:rPr>
          <w:rFonts w:ascii="Times New Roman" w:hAnsi="Times New Roman" w:cs="Times New Roman"/>
        </w:rPr>
        <w:fldChar w:fldCharType="begin">
          <w:fldData xml:space="preserve">PEVuZE5vdGU+PENpdGU+PEF1dGhvcj5FdmFuczwvQXV0aG9yPjxZZWFyPjIwMTQ8L1llYXI+PFJl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</w:fldData>
        </w:fldChar>
      </w:r>
      <w:r w:rsidR="00802726">
        <w:rPr>
          <w:rFonts w:ascii="Times New Roman" w:hAnsi="Times New Roman" w:cs="Times New Roman"/>
        </w:rPr>
        <w:instrText xml:space="preserve"> ADDIN EN.CITE.DATA </w:instrText>
      </w:r>
      <w:r w:rsidR="00802726">
        <w:rPr>
          <w:rFonts w:ascii="Times New Roman" w:hAnsi="Times New Roman" w:cs="Times New Roman"/>
        </w:rPr>
      </w:r>
      <w:r w:rsidR="00802726">
        <w:rPr>
          <w:rFonts w:ascii="Times New Roman" w:hAnsi="Times New Roman" w:cs="Times New Roman"/>
        </w:rPr>
        <w:fldChar w:fldCharType="end"/>
      </w:r>
      <w:r w:rsidRPr="00CF0C5C">
        <w:rPr>
          <w:rFonts w:ascii="Times New Roman" w:hAnsi="Times New Roman" w:cs="Times New Roman"/>
        </w:rPr>
      </w:r>
      <w:r w:rsidRPr="00CF0C5C">
        <w:rPr>
          <w:rFonts w:ascii="Times New Roman" w:hAnsi="Times New Roman" w:cs="Times New Roman"/>
        </w:rPr>
        <w:fldChar w:fldCharType="separate"/>
      </w:r>
      <w:r w:rsidRPr="00CF0C5C">
        <w:rPr>
          <w:rFonts w:ascii="Times New Roman" w:hAnsi="Times New Roman" w:cs="Times New Roman"/>
          <w:noProof/>
        </w:rPr>
        <w:t>(Evans et al., 2014)</w:t>
      </w:r>
      <w:r w:rsidRPr="00CF0C5C">
        <w:rPr>
          <w:rFonts w:ascii="Times New Roman" w:hAnsi="Times New Roman" w:cs="Times New Roman"/>
        </w:rPr>
        <w:fldChar w:fldCharType="end"/>
      </w:r>
      <w:r w:rsidRPr="00CF0C5C">
        <w:rPr>
          <w:rFonts w:ascii="Times New Roman" w:hAnsi="Times New Roman" w:cs="Times New Roman"/>
        </w:rPr>
        <w:t xml:space="preserve">; spermatogenesis synchronized with WIN18,446/RA treatment. Middle: GSE12769; unsynchronized. Right: GSE926 </w:t>
      </w:r>
      <w:r w:rsidRPr="00CF0C5C">
        <w:rPr>
          <w:rFonts w:ascii="Times New Roman" w:hAnsi="Times New Roman" w:cs="Times New Roman"/>
        </w:rPr>
        <w:fldChar w:fldCharType="begin"/>
      </w:r>
      <w:r w:rsidR="00802726">
        <w:rPr>
          <w:rFonts w:ascii="Times New Roman" w:hAnsi="Times New Roman" w:cs="Times New Roman"/>
        </w:rPr>
        <w:instrText xml:space="preserve"> ADDIN EN.CITE &lt;EndNote&gt;&lt;Cite&gt;&lt;Author&gt;Shima&lt;/Author&gt;&lt;Year&gt;2004&lt;/Year&gt;&lt;RecNum&gt;2963&lt;/RecNum&gt;&lt;DisplayText&gt;(Shima et al., 2004)&lt;/DisplayText&gt;&lt;record&gt;&lt;rec-number&gt;2963&lt;/rec-number&gt;&lt;foreign-keys&gt;&lt;key app="EN" db-id="af2p9de9rwttvze5ptxx0x562zvfxxs0pdpz" timestamp="1466107336"&gt;2963&lt;/key&gt;&lt;/foreign-keys&gt;&lt;ref-type name="Journal Article"&gt;17&lt;/ref-type&gt;&lt;contributors&gt;&lt;authors&gt;&lt;author&gt;Shima, J. E.&lt;/author&gt;&lt;author&gt;McLean, D. J.&lt;/author&gt;&lt;author&gt;McCarrey, J. R.&lt;/author&gt;&lt;author&gt;Griswold, M. D.&lt;/author&gt;&lt;/authors&gt;&lt;/contributors&gt;&lt;auth-address&gt;Center for Reproductive Biology, School of Molecular Biosciences, Washington State University, Pullman, Washington 99164, USA.&lt;/auth-address&gt;&lt;titles&gt;&lt;title&gt;The murine testicular transcriptome: characterizing gene expression in the testis during the progression of spermatogenesis&lt;/title&gt;&lt;secondary-title&gt;Biol Reprod&lt;/secondary-title&gt;&lt;/titles&gt;&lt;periodical&gt;&lt;full-title&gt;Biol Reprod&lt;/full-title&gt;&lt;abbr-1&gt;Biol. Reprod.&lt;/abbr-1&gt;&lt;/periodical&gt;&lt;pages&gt;319-30&lt;/pages&gt;&lt;volume&gt;71&lt;/volume&gt;&lt;number&gt;1&lt;/number&gt;&lt;edition&gt;2004/03/19&lt;/edition&gt;&lt;keywords&gt;&lt;keyword&gt;Animals&lt;/keyword&gt;&lt;keyword&gt;*Gene Expression Profiling&lt;/keyword&gt;&lt;keyword&gt;Male&lt;/keyword&gt;&lt;keyword&gt;Mice&lt;/keyword&gt;&lt;keyword&gt;Mice, Inbred Strains&lt;/keyword&gt;&lt;keyword&gt;Multigene Family&lt;/keyword&gt;&lt;keyword&gt;Oligonucleotide Array Sequence Analysis&lt;/keyword&gt;&lt;keyword&gt;Spermatogenesis/*genetics&lt;/keyword&gt;&lt;keyword&gt;Testis/metabolism/*physiology&lt;/keyword&gt;&lt;keyword&gt;*Transcription, Genetic&lt;/keyword&gt;&lt;/keywords&gt;&lt;dates&gt;&lt;year&gt;2004&lt;/year&gt;&lt;pub-dates&gt;&lt;date&gt;Jul&lt;/date&gt;&lt;/pub-dates&gt;&lt;/dates&gt;&lt;isbn&gt;0006-3363 (Print)&amp;#xD;0006-3363 (Linking)&lt;/isbn&gt;&lt;accession-num&gt;15028632&lt;/accession-num&gt;&lt;urls&gt;&lt;related-urls&gt;&lt;url&gt;http://www.ncbi.nlm.nih.gov/pubmed/15028632&lt;/url&gt;&lt;/related-urls&gt;&lt;/urls&gt;&lt;electronic-resource-num&gt;10.1095/biolreprod.103.026880&lt;/electronic-resource-num&gt;&lt;language&gt;eng&lt;/language&gt;&lt;/record&gt;&lt;/Cite&gt;&lt;/EndNote&gt;</w:instrText>
      </w:r>
      <w:r w:rsidRPr="00CF0C5C">
        <w:rPr>
          <w:rFonts w:ascii="Times New Roman" w:hAnsi="Times New Roman" w:cs="Times New Roman"/>
        </w:rPr>
        <w:fldChar w:fldCharType="separate"/>
      </w:r>
      <w:r w:rsidRPr="00CF0C5C">
        <w:rPr>
          <w:rFonts w:ascii="Times New Roman" w:hAnsi="Times New Roman" w:cs="Times New Roman"/>
          <w:noProof/>
        </w:rPr>
        <w:t>(Shima et al., 2004)</w:t>
      </w:r>
      <w:r w:rsidRPr="00CF0C5C">
        <w:rPr>
          <w:rFonts w:ascii="Times New Roman" w:hAnsi="Times New Roman" w:cs="Times New Roman"/>
        </w:rPr>
        <w:fldChar w:fldCharType="end"/>
      </w:r>
      <w:r w:rsidRPr="00CF0C5C">
        <w:rPr>
          <w:rFonts w:ascii="Times New Roman" w:hAnsi="Times New Roman" w:cs="Times New Roman"/>
        </w:rPr>
        <w:t xml:space="preserve">, unsynchronized. d.p.p., days postpartum. </w:t>
      </w:r>
      <w:r w:rsidR="00B4679A">
        <w:rPr>
          <w:rFonts w:ascii="Times New Roman" w:hAnsi="Times New Roman" w:cs="Times New Roman"/>
        </w:rPr>
        <w:t>A,B sp.gonia, type A,B sperma</w:t>
      </w:r>
      <w:r w:rsidR="00597337">
        <w:rPr>
          <w:rFonts w:ascii="Times New Roman" w:hAnsi="Times New Roman" w:cs="Times New Roman"/>
        </w:rPr>
        <w:t>t</w:t>
      </w:r>
      <w:r w:rsidR="00B4679A">
        <w:rPr>
          <w:rFonts w:ascii="Times New Roman" w:hAnsi="Times New Roman" w:cs="Times New Roman"/>
        </w:rPr>
        <w:t xml:space="preserve">ogonia.  </w:t>
      </w:r>
      <w:r w:rsidRPr="00CF0C5C">
        <w:rPr>
          <w:rFonts w:ascii="Times New Roman" w:hAnsi="Times New Roman" w:cs="Times New Roman"/>
        </w:rPr>
        <w:br/>
        <w:t>Plotted values are log2(fold-change) compared to undifferentiated spermatogonial time</w:t>
      </w:r>
      <w:r w:rsidR="00802726">
        <w:rPr>
          <w:rFonts w:ascii="Times New Roman" w:hAnsi="Times New Roman" w:cs="Times New Roman"/>
        </w:rPr>
        <w:t>-</w:t>
      </w:r>
      <w:r w:rsidRPr="00CF0C5C">
        <w:rPr>
          <w:rFonts w:ascii="Times New Roman" w:hAnsi="Times New Roman" w:cs="Times New Roman"/>
        </w:rPr>
        <w:t>point (0 d after RA for GSE50488; average of 0 d.p.p. and 3 d.p.p. for GSE12769 and GSE926). All genes that are significantly changed in any dataset are plotted (2571 genes total).</w:t>
      </w:r>
      <w:r w:rsidRPr="00CF0C5C">
        <w:rPr>
          <w:rFonts w:ascii="Times New Roman" w:hAnsi="Times New Roman" w:cs="Times New Roman"/>
        </w:rPr>
        <w:br/>
        <w:t xml:space="preserve">Dendrogram (left of heatmap) shows hierarchical clustering of expression patterns; dendrogram was cut to give 20 distinct clusters, which were then individually scored for concordance between synchronized and unsynchronized datasets (black bars, right of heatmap). </w:t>
      </w:r>
      <w:r w:rsidR="003D1228">
        <w:rPr>
          <w:rFonts w:ascii="Times New Roman" w:hAnsi="Times New Roman" w:cs="Times New Roman"/>
        </w:rPr>
        <w:t>For 17/20 clusters (comprising 95% of the examined genes), we find that gene expression patterns in the synchronized dataset are more concordant with at least one of the unsynchronized datasets than the unsynchronized datasets are with each other. We note that the few instances of discordance between the s</w:t>
      </w:r>
      <w:r w:rsidR="0088730D">
        <w:rPr>
          <w:rFonts w:ascii="Times New Roman" w:hAnsi="Times New Roman" w:cs="Times New Roman"/>
        </w:rPr>
        <w:t xml:space="preserve">ynchronized and unsynchronized </w:t>
      </w:r>
      <w:r w:rsidR="003D1228">
        <w:rPr>
          <w:rFonts w:ascii="Times New Roman" w:hAnsi="Times New Roman" w:cs="Times New Roman"/>
        </w:rPr>
        <w:t xml:space="preserve">datasets may be due to technical artifacts (for example from the use of different microarray platforms). </w:t>
      </w:r>
      <w:r w:rsidR="00B4679A">
        <w:rPr>
          <w:rFonts w:ascii="Times New Roman" w:hAnsi="Times New Roman" w:cs="Times New Roman"/>
        </w:rPr>
        <w:br/>
        <w:t>Developmentally most a</w:t>
      </w:r>
      <w:r w:rsidRPr="00CF0C5C">
        <w:rPr>
          <w:rFonts w:ascii="Times New Roman" w:hAnsi="Times New Roman" w:cs="Times New Roman"/>
        </w:rPr>
        <w:t>dvanced germ cell typ</w:t>
      </w:r>
      <w:r w:rsidR="00696040">
        <w:rPr>
          <w:rFonts w:ascii="Times New Roman" w:hAnsi="Times New Roman" w:cs="Times New Roman"/>
        </w:rPr>
        <w:t>e at each time</w:t>
      </w:r>
      <w:r w:rsidR="00802726">
        <w:rPr>
          <w:rFonts w:ascii="Times New Roman" w:hAnsi="Times New Roman" w:cs="Times New Roman"/>
        </w:rPr>
        <w:t>-</w:t>
      </w:r>
      <w:r w:rsidR="00696040">
        <w:rPr>
          <w:rFonts w:ascii="Times New Roman" w:hAnsi="Times New Roman" w:cs="Times New Roman"/>
        </w:rPr>
        <w:t xml:space="preserve">point (top) </w:t>
      </w:r>
      <w:r w:rsidRPr="00CF0C5C">
        <w:rPr>
          <w:rFonts w:ascii="Times New Roman" w:hAnsi="Times New Roman" w:cs="Times New Roman"/>
        </w:rPr>
        <w:t xml:space="preserve">taken from Fig. 4A, </w:t>
      </w:r>
      <w:r w:rsidR="00696040">
        <w:rPr>
          <w:rFonts w:ascii="Times New Roman" w:hAnsi="Times New Roman" w:cs="Times New Roman"/>
        </w:rPr>
        <w:fldChar w:fldCharType="begin">
          <w:fldData xml:space="preserve">PEVuZE5vdGU+PENpdGU+PEF1dGhvcj5TaGltYTwvQXV0aG9yPjxZZWFyPjIwMDQ8L1llYXI+PFJl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</w:fldData>
        </w:fldChar>
      </w:r>
      <w:r w:rsidR="00802726">
        <w:rPr>
          <w:rFonts w:ascii="Times New Roman" w:hAnsi="Times New Roman" w:cs="Times New Roman"/>
        </w:rPr>
        <w:instrText xml:space="preserve"> ADDIN EN.CITE </w:instrText>
      </w:r>
      <w:r w:rsidR="00802726">
        <w:rPr>
          <w:rFonts w:ascii="Times New Roman" w:hAnsi="Times New Roman" w:cs="Times New Roman"/>
        </w:rPr>
        <w:fldChar w:fldCharType="begin">
          <w:fldData xml:space="preserve">PEVuZE5vdGU+PENpdGU+PEF1dGhvcj5TaGltYTwvQXV0aG9yPjxZZWFyPjIwMDQ8L1llYXI+PFJl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</w:fldData>
        </w:fldChar>
      </w:r>
      <w:r w:rsidR="00802726">
        <w:rPr>
          <w:rFonts w:ascii="Times New Roman" w:hAnsi="Times New Roman" w:cs="Times New Roman"/>
        </w:rPr>
        <w:instrText xml:space="preserve"> ADDIN EN.CITE.DATA </w:instrText>
      </w:r>
      <w:r w:rsidR="00802726">
        <w:rPr>
          <w:rFonts w:ascii="Times New Roman" w:hAnsi="Times New Roman" w:cs="Times New Roman"/>
        </w:rPr>
      </w:r>
      <w:r w:rsidR="00802726">
        <w:rPr>
          <w:rFonts w:ascii="Times New Roman" w:hAnsi="Times New Roman" w:cs="Times New Roman"/>
        </w:rPr>
        <w:fldChar w:fldCharType="end"/>
      </w:r>
      <w:r w:rsidR="00696040">
        <w:rPr>
          <w:rFonts w:ascii="Times New Roman" w:hAnsi="Times New Roman" w:cs="Times New Roman"/>
        </w:rPr>
      </w:r>
      <w:r w:rsidR="00696040">
        <w:rPr>
          <w:rFonts w:ascii="Times New Roman" w:hAnsi="Times New Roman" w:cs="Times New Roman"/>
        </w:rPr>
        <w:fldChar w:fldCharType="separate"/>
      </w:r>
      <w:r w:rsidR="00696040">
        <w:rPr>
          <w:rFonts w:ascii="Times New Roman" w:hAnsi="Times New Roman" w:cs="Times New Roman"/>
          <w:noProof/>
        </w:rPr>
        <w:t>(Kluin et al., 1982; Shima et al., 2004)</w:t>
      </w:r>
      <w:r w:rsidR="00696040">
        <w:rPr>
          <w:rFonts w:ascii="Times New Roman" w:hAnsi="Times New Roman" w:cs="Times New Roman"/>
        </w:rPr>
        <w:fldChar w:fldCharType="end"/>
      </w:r>
      <w:r w:rsidR="00696040">
        <w:rPr>
          <w:rFonts w:ascii="Times New Roman" w:hAnsi="Times New Roman" w:cs="Times New Roman"/>
        </w:rPr>
        <w:t xml:space="preserve">. </w:t>
      </w:r>
      <w:r w:rsidRPr="00CF0C5C">
        <w:rPr>
          <w:rFonts w:ascii="Times New Roman" w:hAnsi="Times New Roman" w:cs="Times New Roman"/>
        </w:rPr>
        <w:t xml:space="preserve">Note that in the unsynchronized datasets the most advanced germ cell type is not generally the most prevalent germ cell type: for example while spermatocytes have appeared by 10 d.p.p. they are not the most prevalent germ cell type until 14 d.p.p. </w:t>
      </w:r>
      <w:r w:rsidRPr="00CF0C5C">
        <w:rPr>
          <w:rFonts w:ascii="Times New Roman" w:hAnsi="Times New Roman" w:cs="Times New Roman"/>
        </w:rPr>
        <w:fldChar w:fldCharType="begin"/>
      </w:r>
      <w:r w:rsidRPr="00CF0C5C">
        <w:rPr>
          <w:rFonts w:ascii="Times New Roman" w:hAnsi="Times New Roman" w:cs="Times New Roman"/>
        </w:rPr>
        <w:instrText xml:space="preserve"> ADDIN EN.CITE &lt;EndNote&gt;&lt;Cite&gt;&lt;Author&gt;Nebel&lt;/Author&gt;&lt;Year&gt;1961&lt;/Year&gt;&lt;RecNum&gt;2837&lt;/RecNum&gt;&lt;DisplayText&gt;(Nebel et al., 1961)&lt;/DisplayText&gt;&lt;record&gt;&lt;rec-number&gt;2837&lt;/rec-number&gt;&lt;foreign-keys&gt;&lt;key app="EN" db-id="af2p9de9rwttvze5ptxx0x562zvfxxs0pdpz" timestamp="1465558092"&gt;2837&lt;/key&gt;&lt;/foreign-keys&gt;&lt;ref-type name="Journal Article"&gt;17&lt;/ref-type&gt;&lt;contributors&gt;&lt;authors&gt;&lt;author&gt;Nebel, B. R.&lt;/author&gt;&lt;author&gt;Hackett, E. M.&lt;/author&gt;&lt;author&gt;Amarose, A. P.&lt;/author&gt;&lt;/authors&gt;&lt;/contributors&gt;&lt;titles&gt;&lt;title&gt;Calendar of gametogenic development in prepuberal male mouse&lt;/title&gt;&lt;secondary-title&gt;Science&lt;/secondary-title&gt;&lt;alt-title&gt;Science&lt;/alt-title&gt;&lt;/titles&gt;&lt;periodical&gt;&lt;full-title&gt;Science&lt;/full-title&gt;&lt;/periodical&gt;&lt;alt-periodical&gt;&lt;full-title&gt;Science&lt;/full-title&gt;&lt;/alt-periodical&gt;&lt;pages&gt;832-3&lt;/pages&gt;&lt;volume&gt;134&lt;/volume&gt;&lt;number&gt;348&lt;/number&gt;&lt;dates&gt;&lt;year&gt;1961&lt;/year&gt;&lt;/dates&gt;&lt;isbn&gt;0036-8075&lt;/isbn&gt;&lt;accession-num&gt;ISI:A19612986C00157&lt;/accession-num&gt;&lt;urls&gt;&lt;related-urls&gt;&lt;url&gt;&amp;lt;Go to ISI&amp;gt;://A19612986C00157&lt;/url&gt;&lt;/related-urls&gt;&lt;/urls&gt;&lt;electronic-resource-num&gt;10.1126/science.134.3482.832&lt;/electronic-resource-num&gt;&lt;language&gt;English&lt;/language&gt;&lt;/record&gt;&lt;/Cite&gt;&lt;/EndNote&gt;</w:instrText>
      </w:r>
      <w:r w:rsidRPr="00CF0C5C">
        <w:rPr>
          <w:rFonts w:ascii="Times New Roman" w:hAnsi="Times New Roman" w:cs="Times New Roman"/>
        </w:rPr>
        <w:fldChar w:fldCharType="separate"/>
      </w:r>
      <w:r w:rsidRPr="00CF0C5C">
        <w:rPr>
          <w:rFonts w:ascii="Times New Roman" w:hAnsi="Times New Roman" w:cs="Times New Roman"/>
          <w:noProof/>
        </w:rPr>
        <w:t>(Nebel et al., 1961)</w:t>
      </w:r>
      <w:r w:rsidRPr="00CF0C5C">
        <w:rPr>
          <w:rFonts w:ascii="Times New Roman" w:hAnsi="Times New Roman" w:cs="Times New Roman"/>
        </w:rPr>
        <w:fldChar w:fldCharType="end"/>
      </w:r>
      <w:r w:rsidR="00696040">
        <w:rPr>
          <w:rFonts w:ascii="Times New Roman" w:hAnsi="Times New Roman" w:cs="Times New Roman"/>
        </w:rPr>
        <w:t>.</w:t>
      </w:r>
    </w:p>
    <w:p w14:paraId="3A1A51DC" w14:textId="77777777" w:rsidR="00802726" w:rsidRDefault="00802726">
      <w:pPr>
        <w:rPr>
          <w:rStyle w:val="Heading2Char"/>
        </w:rPr>
      </w:pPr>
      <w:r>
        <w:rPr>
          <w:rStyle w:val="Heading2Char"/>
        </w:rPr>
        <w:br w:type="page"/>
      </w:r>
    </w:p>
    <w:p w14:paraId="1EC3461B" w14:textId="77777777" w:rsidR="0042727A" w:rsidRDefault="00CF0C5C">
      <w:pPr>
        <w:rPr>
          <w:rFonts w:ascii="Times New Roman" w:hAnsi="Times New Roman" w:cs="Times New Roman"/>
          <w:b/>
        </w:rPr>
      </w:pPr>
      <w:r>
        <w:rPr>
          <w:rStyle w:val="Heading2Char"/>
        </w:rPr>
        <w:lastRenderedPageBreak/>
        <w:t>Supplemental Figure</w:t>
      </w:r>
      <w:r w:rsidRPr="001D137B">
        <w:rPr>
          <w:rStyle w:val="Heading2Char"/>
        </w:rPr>
        <w:t>s</w:t>
      </w:r>
      <w:r>
        <w:rPr>
          <w:rStyle w:val="Heading2Char"/>
        </w:rPr>
        <w:t>:</w:t>
      </w:r>
      <w:r>
        <w:rPr>
          <w:rFonts w:eastAsia="DejaVu Sans"/>
        </w:rPr>
        <w:t xml:space="preserve"> </w:t>
      </w:r>
      <w:r>
        <w:rPr>
          <w:rFonts w:ascii="Times New Roman" w:hAnsi="Times New Roman" w:cs="Times New Roman"/>
          <w:b/>
        </w:rPr>
        <w:t>Supplemental Fig.</w:t>
      </w:r>
      <w:r w:rsidR="003B6E15">
        <w:rPr>
          <w:rFonts w:ascii="Times New Roman" w:hAnsi="Times New Roman" w:cs="Times New Roman"/>
          <w:b/>
        </w:rPr>
        <w:t xml:space="preserve"> 1</w:t>
      </w:r>
    </w:p>
    <w:p w14:paraId="446543D6" w14:textId="77777777" w:rsidR="003B6E15" w:rsidRDefault="003B6E15">
      <w:r>
        <w:rPr>
          <w:noProof/>
        </w:rPr>
        <w:drawing>
          <wp:inline distT="0" distB="0" distL="0" distR="0" wp14:anchorId="1B498E5F" wp14:editId="6FE79499">
            <wp:extent cx="5943600" cy="5712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s1_7_28_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712460"/>
                    </a:xfrm>
                    <a:prstGeom prst="rect">
                      <a:avLst/>
                    </a:prstGeom>
                  </pic:spPr>
                </pic:pic>
              </a:graphicData>
            </a:graphic>
          </wp:inline>
        </w:drawing>
      </w:r>
    </w:p>
    <w:p w14:paraId="7BE85443" w14:textId="77777777" w:rsidR="00802726" w:rsidRDefault="00802726">
      <w:pPr>
        <w:rPr>
          <w:rFonts w:ascii="Times New Roman" w:eastAsiaTheme="majorEastAsia" w:hAnsi="Times New Roman" w:cstheme="majorBidi"/>
          <w:b/>
          <w:bCs/>
          <w:smallCaps/>
          <w:kern w:val="2"/>
          <w:szCs w:val="26"/>
        </w:rPr>
      </w:pPr>
      <w:r>
        <w:rPr>
          <w:rFonts w:ascii="Times New Roman" w:eastAsiaTheme="majorEastAsia" w:hAnsi="Times New Roman" w:cstheme="majorBidi"/>
          <w:b/>
          <w:bCs/>
          <w:smallCaps/>
          <w:kern w:val="2"/>
          <w:szCs w:val="26"/>
        </w:rPr>
        <w:br w:type="page"/>
      </w:r>
    </w:p>
    <w:p w14:paraId="1AF58148" w14:textId="1D69E0AA" w:rsidR="00696040" w:rsidRPr="00E35915" w:rsidRDefault="00696040" w:rsidP="00696040">
      <w:pPr>
        <w:rPr>
          <w:rFonts w:ascii="Times New Roman" w:eastAsia="DejaVu Sans" w:hAnsi="Times New Roman"/>
          <w:color w:val="00000A"/>
          <w:kern w:val="2"/>
        </w:rPr>
      </w:pPr>
      <w:r>
        <w:rPr>
          <w:rFonts w:ascii="Times New Roman" w:eastAsiaTheme="majorEastAsia" w:hAnsi="Times New Roman" w:cstheme="majorBidi"/>
          <w:b/>
          <w:bCs/>
          <w:smallCaps/>
          <w:kern w:val="2"/>
          <w:szCs w:val="26"/>
        </w:rPr>
        <w:t xml:space="preserve">Supplemental </w:t>
      </w:r>
      <w:r w:rsidRPr="00884A47">
        <w:rPr>
          <w:rFonts w:ascii="Times New Roman" w:eastAsiaTheme="majorEastAsia" w:hAnsi="Times New Roman" w:cstheme="majorBidi"/>
          <w:b/>
          <w:bCs/>
          <w:smallCaps/>
          <w:kern w:val="2"/>
          <w:szCs w:val="26"/>
        </w:rPr>
        <w:t>References</w:t>
      </w:r>
    </w:p>
    <w:p w14:paraId="576D7335" w14:textId="77777777" w:rsidR="00802726" w:rsidRPr="00802726" w:rsidRDefault="003B6E15" w:rsidP="00802726">
      <w:pPr>
        <w:pStyle w:val="EndNoteBibliography"/>
        <w:spacing w:after="240"/>
        <w:ind w:left="720" w:hanging="720"/>
        <w:rPr>
          <w:rFonts w:ascii="Times New Roman" w:hAnsi="Times New Roman" w:cs="Times New Roman"/>
        </w:rPr>
      </w:pPr>
      <w:r w:rsidRPr="00802726">
        <w:rPr>
          <w:rFonts w:ascii="Times New Roman" w:hAnsi="Times New Roman" w:cs="Times New Roman"/>
        </w:rPr>
        <w:fldChar w:fldCharType="begin"/>
      </w:r>
      <w:r w:rsidRPr="00802726">
        <w:rPr>
          <w:rFonts w:ascii="Times New Roman" w:hAnsi="Times New Roman" w:cs="Times New Roman"/>
        </w:rPr>
        <w:instrText xml:space="preserve"> ADDIN EN.REFLIST </w:instrText>
      </w:r>
      <w:r w:rsidRPr="00802726">
        <w:rPr>
          <w:rFonts w:ascii="Times New Roman" w:hAnsi="Times New Roman" w:cs="Times New Roman"/>
        </w:rPr>
        <w:fldChar w:fldCharType="separate"/>
      </w:r>
      <w:r w:rsidR="00802726" w:rsidRPr="00802726">
        <w:rPr>
          <w:rFonts w:ascii="Times New Roman" w:hAnsi="Times New Roman" w:cs="Times New Roman"/>
        </w:rPr>
        <w:t xml:space="preserve">Evans E, Hogarth C, Mitchell D, Griswold M. 2014. Riding the spermatogenic wave: profiling gene expression within neonatal germ and sertoli cells during a synchronized initial wave of spermatogenesis in mice. </w:t>
      </w:r>
      <w:r w:rsidR="00802726" w:rsidRPr="00802726">
        <w:rPr>
          <w:rFonts w:ascii="Times New Roman" w:hAnsi="Times New Roman" w:cs="Times New Roman"/>
          <w:i/>
        </w:rPr>
        <w:t>Biol Reprod</w:t>
      </w:r>
      <w:r w:rsidR="00802726" w:rsidRPr="00802726">
        <w:rPr>
          <w:rFonts w:ascii="Times New Roman" w:hAnsi="Times New Roman" w:cs="Times New Roman"/>
        </w:rPr>
        <w:t xml:space="preserve">. </w:t>
      </w:r>
      <w:r w:rsidR="00802726" w:rsidRPr="00802726">
        <w:rPr>
          <w:rFonts w:ascii="Times New Roman" w:hAnsi="Times New Roman" w:cs="Times New Roman"/>
          <w:b/>
        </w:rPr>
        <w:t>90</w:t>
      </w:r>
      <w:r w:rsidR="00802726" w:rsidRPr="00802726">
        <w:rPr>
          <w:rFonts w:ascii="Times New Roman" w:hAnsi="Times New Roman" w:cs="Times New Roman"/>
        </w:rPr>
        <w:t>:108. doi:10.1095/biolreprod.114.118034.</w:t>
      </w:r>
    </w:p>
    <w:p w14:paraId="1CE9A01B" w14:textId="77777777" w:rsidR="00802726" w:rsidRPr="00802726" w:rsidRDefault="00802726" w:rsidP="00802726">
      <w:pPr>
        <w:pStyle w:val="EndNoteBibliography"/>
        <w:spacing w:after="240"/>
        <w:ind w:left="720" w:hanging="720"/>
        <w:rPr>
          <w:rFonts w:ascii="Times New Roman" w:hAnsi="Times New Roman" w:cs="Times New Roman"/>
        </w:rPr>
      </w:pPr>
      <w:r w:rsidRPr="00802726">
        <w:rPr>
          <w:rFonts w:ascii="Times New Roman" w:hAnsi="Times New Roman" w:cs="Times New Roman"/>
        </w:rPr>
        <w:t xml:space="preserve">Kluin PM, Kramer MF, de Rooij DG. 1982. Spermatogenesis in the immature mouse proceeds faster than in the adult. </w:t>
      </w:r>
      <w:r w:rsidRPr="00802726">
        <w:rPr>
          <w:rFonts w:ascii="Times New Roman" w:hAnsi="Times New Roman" w:cs="Times New Roman"/>
          <w:i/>
        </w:rPr>
        <w:t>Int J Androl</w:t>
      </w:r>
      <w:r w:rsidRPr="00802726">
        <w:rPr>
          <w:rFonts w:ascii="Times New Roman" w:hAnsi="Times New Roman" w:cs="Times New Roman"/>
        </w:rPr>
        <w:t xml:space="preserve">. </w:t>
      </w:r>
      <w:r w:rsidRPr="00802726">
        <w:rPr>
          <w:rFonts w:ascii="Times New Roman" w:hAnsi="Times New Roman" w:cs="Times New Roman"/>
          <w:b/>
        </w:rPr>
        <w:t>5</w:t>
      </w:r>
      <w:r w:rsidRPr="00802726">
        <w:rPr>
          <w:rFonts w:ascii="Times New Roman" w:hAnsi="Times New Roman" w:cs="Times New Roman"/>
        </w:rPr>
        <w:t>:282-94. doi:10.1111/j.1365-2605.1982.tb00257.x.</w:t>
      </w:r>
    </w:p>
    <w:p w14:paraId="49AFFC35" w14:textId="77777777" w:rsidR="00802726" w:rsidRPr="00802726" w:rsidRDefault="00802726" w:rsidP="00802726">
      <w:pPr>
        <w:pStyle w:val="EndNoteBibliography"/>
        <w:spacing w:after="240"/>
        <w:ind w:left="720" w:hanging="720"/>
        <w:rPr>
          <w:rFonts w:ascii="Times New Roman" w:hAnsi="Times New Roman" w:cs="Times New Roman"/>
        </w:rPr>
      </w:pPr>
      <w:r w:rsidRPr="00802726">
        <w:rPr>
          <w:rFonts w:ascii="Times New Roman" w:hAnsi="Times New Roman" w:cs="Times New Roman"/>
        </w:rPr>
        <w:t xml:space="preserve">Nebel BR, Hackett EM, Amarose AP. 1961. Calendar of gametogenic development in prepuberal male mouse. </w:t>
      </w:r>
      <w:r w:rsidRPr="00802726">
        <w:rPr>
          <w:rFonts w:ascii="Times New Roman" w:hAnsi="Times New Roman" w:cs="Times New Roman"/>
          <w:i/>
        </w:rPr>
        <w:t>Science</w:t>
      </w:r>
      <w:r w:rsidRPr="00802726">
        <w:rPr>
          <w:rFonts w:ascii="Times New Roman" w:hAnsi="Times New Roman" w:cs="Times New Roman"/>
        </w:rPr>
        <w:t xml:space="preserve">. </w:t>
      </w:r>
      <w:r w:rsidRPr="00802726">
        <w:rPr>
          <w:rFonts w:ascii="Times New Roman" w:hAnsi="Times New Roman" w:cs="Times New Roman"/>
          <w:b/>
        </w:rPr>
        <w:t>134</w:t>
      </w:r>
      <w:r w:rsidRPr="00802726">
        <w:rPr>
          <w:rFonts w:ascii="Times New Roman" w:hAnsi="Times New Roman" w:cs="Times New Roman"/>
        </w:rPr>
        <w:t>:832-3. doi:10.1126/science.134.3482.832.</w:t>
      </w:r>
    </w:p>
    <w:p w14:paraId="7F6B5345" w14:textId="77777777" w:rsidR="00802726" w:rsidRPr="00802726" w:rsidRDefault="00802726" w:rsidP="00802726">
      <w:pPr>
        <w:pStyle w:val="EndNoteBibliography"/>
        <w:spacing w:after="240"/>
        <w:ind w:left="720" w:hanging="720"/>
        <w:rPr>
          <w:rFonts w:ascii="Times New Roman" w:hAnsi="Times New Roman" w:cs="Times New Roman"/>
        </w:rPr>
      </w:pPr>
      <w:r w:rsidRPr="00802726">
        <w:rPr>
          <w:rFonts w:ascii="Times New Roman" w:hAnsi="Times New Roman" w:cs="Times New Roman"/>
        </w:rPr>
        <w:t xml:space="preserve">Shima JE, McLean DJ, McCarrey JR, Griswold MD. 2004. The murine testicular transcriptome: characterizing gene expression in the testis during the progression of spermatogenesis. </w:t>
      </w:r>
      <w:r w:rsidRPr="00802726">
        <w:rPr>
          <w:rFonts w:ascii="Times New Roman" w:hAnsi="Times New Roman" w:cs="Times New Roman"/>
          <w:i/>
        </w:rPr>
        <w:t>Biol Reprod</w:t>
      </w:r>
      <w:r w:rsidRPr="00802726">
        <w:rPr>
          <w:rFonts w:ascii="Times New Roman" w:hAnsi="Times New Roman" w:cs="Times New Roman"/>
        </w:rPr>
        <w:t xml:space="preserve">. </w:t>
      </w:r>
      <w:r w:rsidRPr="00802726">
        <w:rPr>
          <w:rFonts w:ascii="Times New Roman" w:hAnsi="Times New Roman" w:cs="Times New Roman"/>
          <w:b/>
        </w:rPr>
        <w:t>71</w:t>
      </w:r>
      <w:r w:rsidRPr="00802726">
        <w:rPr>
          <w:rFonts w:ascii="Times New Roman" w:hAnsi="Times New Roman" w:cs="Times New Roman"/>
        </w:rPr>
        <w:t>:319-30. doi:10.1095/biolreprod.103.026880.</w:t>
      </w:r>
    </w:p>
    <w:p w14:paraId="53666BFC" w14:textId="77777777" w:rsidR="003B6E15" w:rsidRPr="00696040" w:rsidRDefault="003B6E15" w:rsidP="00802726">
      <w:pPr>
        <w:spacing w:after="240"/>
        <w:rPr>
          <w:rFonts w:ascii="Times New Roman" w:hAnsi="Times New Roman" w:cs="Times New Roman"/>
        </w:rPr>
      </w:pPr>
      <w:r w:rsidRPr="00802726">
        <w:rPr>
          <w:rFonts w:ascii="Times New Roman" w:hAnsi="Times New Roman" w:cs="Times New Roman"/>
        </w:rPr>
        <w:fldChar w:fldCharType="end"/>
      </w:r>
    </w:p>
    <w:sectPr w:rsidR="003B6E15" w:rsidRPr="0069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Developmental Bi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2p9de9rwttvze5ptxx0x562zvfxxs0pdpz&quot;&gt;endnoteLibrary&lt;record-ids&gt;&lt;item&gt;2816&lt;/item&gt;&lt;item&gt;2837&lt;/item&gt;&lt;item&gt;2963&lt;/item&gt;&lt;item&gt;2995&lt;/item&gt;&lt;/record-ids&gt;&lt;/item&gt;&lt;/Libraries&gt;"/>
  </w:docVars>
  <w:rsids>
    <w:rsidRoot w:val="003B6E15"/>
    <w:rsid w:val="000D7585"/>
    <w:rsid w:val="003B6E15"/>
    <w:rsid w:val="003D1228"/>
    <w:rsid w:val="0042727A"/>
    <w:rsid w:val="00597337"/>
    <w:rsid w:val="00696040"/>
    <w:rsid w:val="006A5B58"/>
    <w:rsid w:val="00802726"/>
    <w:rsid w:val="0088730D"/>
    <w:rsid w:val="00B4679A"/>
    <w:rsid w:val="00CF0C5C"/>
    <w:rsid w:val="00DD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0C5C"/>
    <w:pPr>
      <w:keepNext/>
      <w:keepLines/>
      <w:tabs>
        <w:tab w:val="left" w:pos="709"/>
      </w:tabs>
      <w:suppressAutoHyphens/>
      <w:spacing w:before="200" w:after="0" w:line="480" w:lineRule="auto"/>
      <w:outlineLvl w:val="1"/>
    </w:pPr>
    <w:rPr>
      <w:rFonts w:ascii="Times New Roman" w:eastAsiaTheme="majorEastAsia" w:hAnsi="Times New Roman" w:cstheme="majorBidi"/>
      <w:b/>
      <w:bCs/>
      <w:smallCaps/>
      <w:kern w:val="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B6E1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B6E15"/>
    <w:rPr>
      <w:rFonts w:ascii="Calibri" w:hAnsi="Calibri" w:cs="Calibri"/>
      <w:noProof/>
    </w:rPr>
  </w:style>
  <w:style w:type="paragraph" w:customStyle="1" w:styleId="EndNoteBibliography">
    <w:name w:val="EndNote Bibliography"/>
    <w:basedOn w:val="Normal"/>
    <w:link w:val="EndNoteBibliographyChar"/>
    <w:rsid w:val="003B6E1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6E15"/>
    <w:rPr>
      <w:rFonts w:ascii="Calibri" w:hAnsi="Calibri" w:cs="Calibri"/>
      <w:noProof/>
    </w:rPr>
  </w:style>
  <w:style w:type="character" w:customStyle="1" w:styleId="Heading2Char">
    <w:name w:val="Heading 2 Char"/>
    <w:basedOn w:val="DefaultParagraphFont"/>
    <w:link w:val="Heading2"/>
    <w:uiPriority w:val="9"/>
    <w:rsid w:val="00CF0C5C"/>
    <w:rPr>
      <w:rFonts w:ascii="Times New Roman" w:eastAsiaTheme="majorEastAsia" w:hAnsi="Times New Roman" w:cstheme="majorBidi"/>
      <w:b/>
      <w:bCs/>
      <w:smallCaps/>
      <w:kern w:val="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0C5C"/>
    <w:pPr>
      <w:keepNext/>
      <w:keepLines/>
      <w:tabs>
        <w:tab w:val="left" w:pos="709"/>
      </w:tabs>
      <w:suppressAutoHyphens/>
      <w:spacing w:before="200" w:after="0" w:line="480" w:lineRule="auto"/>
      <w:outlineLvl w:val="1"/>
    </w:pPr>
    <w:rPr>
      <w:rFonts w:ascii="Times New Roman" w:eastAsiaTheme="majorEastAsia" w:hAnsi="Times New Roman" w:cstheme="majorBidi"/>
      <w:b/>
      <w:bCs/>
      <w:smallCaps/>
      <w:kern w:val="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B6E1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B6E15"/>
    <w:rPr>
      <w:rFonts w:ascii="Calibri" w:hAnsi="Calibri" w:cs="Calibri"/>
      <w:noProof/>
    </w:rPr>
  </w:style>
  <w:style w:type="paragraph" w:customStyle="1" w:styleId="EndNoteBibliography">
    <w:name w:val="EndNote Bibliography"/>
    <w:basedOn w:val="Normal"/>
    <w:link w:val="EndNoteBibliographyChar"/>
    <w:rsid w:val="003B6E1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6E15"/>
    <w:rPr>
      <w:rFonts w:ascii="Calibri" w:hAnsi="Calibri" w:cs="Calibri"/>
      <w:noProof/>
    </w:rPr>
  </w:style>
  <w:style w:type="character" w:customStyle="1" w:styleId="Heading2Char">
    <w:name w:val="Heading 2 Char"/>
    <w:basedOn w:val="DefaultParagraphFont"/>
    <w:link w:val="Heading2"/>
    <w:uiPriority w:val="9"/>
    <w:rsid w:val="00CF0C5C"/>
    <w:rPr>
      <w:rFonts w:ascii="Times New Roman" w:eastAsiaTheme="majorEastAsia" w:hAnsi="Times New Roman" w:cstheme="majorBidi"/>
      <w:b/>
      <w:bCs/>
      <w:smallCaps/>
      <w:kern w:val="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WIBR</Company>
  <LinksUpToDate>false</LinksUpToDate>
  <CharactersWithSpaces>5767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Skaletsky</dc:creator>
  <cp:lastModifiedBy>Helen Skaletsky</cp:lastModifiedBy>
  <cp:revision>2</cp:revision>
  <dcterms:created xsi:type="dcterms:W3CDTF">2019-07-19T18:48:00Z</dcterms:created>
  <dcterms:modified xsi:type="dcterms:W3CDTF">2019-07-19T18:48:00Z</dcterms:modified>
</cp:coreProperties>
</file>