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27992B" w14:textId="28FE799B" w:rsidR="00187789" w:rsidRPr="00115DA0" w:rsidRDefault="00D563D1" w:rsidP="00131449">
      <w:pPr>
        <w:spacing w:line="480" w:lineRule="auto"/>
        <w:rPr>
          <w:rFonts w:ascii="Times New Roman" w:hAnsi="Times New Roman"/>
          <w:b/>
        </w:rPr>
      </w:pPr>
      <w:bookmarkStart w:id="0" w:name="_GoBack"/>
      <w:bookmarkEnd w:id="0"/>
      <w:r w:rsidRPr="00115DA0">
        <w:rPr>
          <w:rFonts w:ascii="Times New Roman" w:hAnsi="Times New Roman"/>
          <w:b/>
        </w:rPr>
        <w:t>Human genic copy number variation</w:t>
      </w:r>
    </w:p>
    <w:p w14:paraId="3DD82B36" w14:textId="505EA3B8" w:rsidR="00D563D1" w:rsidRPr="00115DA0" w:rsidRDefault="00D563D1" w:rsidP="00131449">
      <w:pPr>
        <w:spacing w:line="480" w:lineRule="auto"/>
        <w:rPr>
          <w:rFonts w:ascii="Times New Roman" w:hAnsi="Times New Roman" w:cs="Times New Roman"/>
        </w:rPr>
      </w:pPr>
      <w:r w:rsidRPr="00115DA0">
        <w:rPr>
          <w:rFonts w:ascii="Times New Roman" w:hAnsi="Times New Roman" w:cs="Times New Roman"/>
        </w:rPr>
        <w:t xml:space="preserve">We downloaded Exome Aggregation Consortium (ExAC) data from (ftp://ftp.broadinstitute.org/pub/ExAC_release/release0.3.1/cnv/). We used the publicly available genic deletion counts but re-computed genic duplication counts using only full duplications, reasoning that partial duplications are unlikely to result in increased dosage of the full gene product. We thus required that an individual duplication fully overlapped the longest protein-coding transcript (GENCODE v19) of a gene using BEDtools (RRID:SCR_006646) </w:t>
      </w:r>
      <w:r w:rsidRPr="00115DA0">
        <w:rPr>
          <w:rFonts w:ascii="Times New Roman" w:hAnsi="Times New Roman" w:cs="Times New Roman"/>
        </w:rPr>
        <w:fldChar w:fldCharType="begin" w:fldLock="1"/>
      </w:r>
      <w:r w:rsidRPr="00115DA0">
        <w:rPr>
          <w:rFonts w:ascii="Times New Roman" w:hAnsi="Times New Roman" w:cs="Times New Roman"/>
        </w:rPr>
        <w:instrText>ADDIN CSL_CITATION { "citationItems" : [ { "id" : "ITEM-1", "itemData" : { "DOI" : "10.1093/bioinformatics/btq033", "ISBN" : "1367-4811 (Electronic)\\n1367-4803 (Linking)", "ISSN" : "13674803", "PMID" : "20110278", "abstract" : "Testing for correlations between different sets of genomic features is a fundamental task in genomics research. However, searching for overlaps between features with existing web-based methods is complicated by the massive datasets that are routinely produced with current sequencing technologies. Fast and flexible tools are therefore required to ask complex questions of these data in an efficient manner.", "author" : [ { "dropping-particle" : "", "family" : "Quinlan", "given" : "Aaron R.", "non-dropping-particle" : "", "parse-names" : false, "suffix" : "" }, { "dropping-particle" : "", "family" : "Hall", "given" : "Ira M.", "non-dropping-particle" : "", "parse-names" : false, "suffix" : "" } ], "container-title" : "Bioinformatics", "id" : "ITEM-1", "issue" : "6", "issued" : { "date-parts" : [ [ "2010" ] ] }, "page" : "841-842", "title" : "BEDTools: A flexible suite of utilities for comparing genomic features", "type" : "article-journal", "volume" : "26" }, "uris" : [ "http://www.mendeley.com/documents/?uuid=854c10fd-e9ac-4a10-a889-f5d0c51442f1", "http://www.mendeley.com/documents/?uuid=378371f1-10cd-46a9-89f5-90ca23671387" ] } ], "mendeley" : { "formattedCitation" : "(Quinlan &amp; Hall, 2010)", "plainTextFormattedCitation" : "(Quinlan &amp; Hall, 2010)", "previouslyFormattedCitation" : "(Quinlan &amp; Hall, 2010)" }, "properties" : { "noteIndex" : 0 }, "schema" : "https://github.com/citation-style-language/schema/raw/master/csl-citation.json" }</w:instrText>
      </w:r>
      <w:r w:rsidRPr="00115DA0">
        <w:rPr>
          <w:rFonts w:ascii="Times New Roman" w:hAnsi="Times New Roman" w:cs="Times New Roman"/>
        </w:rPr>
        <w:fldChar w:fldCharType="separate"/>
      </w:r>
      <w:r w:rsidRPr="00115DA0">
        <w:rPr>
          <w:rFonts w:ascii="Times New Roman" w:hAnsi="Times New Roman" w:cs="Times New Roman"/>
          <w:noProof/>
        </w:rPr>
        <w:t>(Quinlan &amp; Hall, 2010)</w:t>
      </w:r>
      <w:r w:rsidRPr="00115DA0">
        <w:rPr>
          <w:rFonts w:ascii="Times New Roman" w:hAnsi="Times New Roman" w:cs="Times New Roman"/>
        </w:rPr>
        <w:fldChar w:fldCharType="end"/>
      </w:r>
      <w:r w:rsidRPr="00115DA0">
        <w:rPr>
          <w:rFonts w:ascii="Times New Roman" w:hAnsi="Times New Roman" w:cs="Times New Roman"/>
        </w:rPr>
        <w:t>. We removed genes flagged by ExAC as lying in known regions of recurrent CNVs. This yielded 4,118 genes within duplications and deletions, 3,976 genes within deletions but not duplications, 2,916 genes within duplications but not deletions, and 3,510 genes not subject to duplication or deletion.</w:t>
      </w:r>
    </w:p>
    <w:p w14:paraId="639E71A8" w14:textId="77777777" w:rsidR="00D563D1" w:rsidRDefault="00D563D1" w:rsidP="00131449">
      <w:pPr>
        <w:spacing w:line="480" w:lineRule="auto"/>
        <w:rPr>
          <w:rFonts w:ascii="Times New Roman" w:hAnsi="Times New Roman" w:cs="Times New Roman"/>
        </w:rPr>
      </w:pPr>
    </w:p>
    <w:p w14:paraId="15F808D7" w14:textId="77777777" w:rsidR="00D563D1" w:rsidRDefault="00D563D1" w:rsidP="00D563D1">
      <w:pPr>
        <w:spacing w:line="480" w:lineRule="auto"/>
        <w:outlineLvl w:val="0"/>
        <w:rPr>
          <w:rFonts w:ascii="Times New Roman" w:hAnsi="Times New Roman" w:cs="Times New Roman"/>
          <w:b/>
        </w:rPr>
      </w:pPr>
      <w:r>
        <w:rPr>
          <w:rFonts w:ascii="Times New Roman" w:hAnsi="Times New Roman" w:cs="Times New Roman"/>
          <w:b/>
        </w:rPr>
        <w:t>X-linked gene sets</w:t>
      </w:r>
    </w:p>
    <w:p w14:paraId="6777ECFB" w14:textId="1C11B490" w:rsidR="00D563D1" w:rsidRDefault="00D563D1" w:rsidP="00D563D1">
      <w:pPr>
        <w:spacing w:line="480" w:lineRule="auto"/>
        <w:rPr>
          <w:rFonts w:ascii="Times New Roman" w:hAnsi="Times New Roman" w:cs="Times New Roman"/>
        </w:rPr>
      </w:pPr>
      <w:r>
        <w:rPr>
          <w:rFonts w:ascii="Times New Roman" w:hAnsi="Times New Roman" w:cs="Times New Roman"/>
        </w:rPr>
        <w:t xml:space="preserve">Analyses of conserved miRNA targeting based on multiple species alignments are unreliable for multicopy or ampliconic genes due to ambiguous sequence alignment between species. To avoid such issues, we first removed multicopy and ampliconic genes </w:t>
      </w:r>
      <w:r>
        <w:rPr>
          <w:rFonts w:ascii="Times New Roman" w:hAnsi="Times New Roman" w:cs="Times New Roman"/>
        </w:rPr>
        <w:fldChar w:fldCharType="begin" w:fldLock="1"/>
      </w:r>
      <w:r>
        <w:rPr>
          <w:rFonts w:ascii="Times New Roman" w:hAnsi="Times New Roman" w:cs="Times New Roman"/>
        </w:rPr>
        <w:instrText>ADDIN CSL_CITATION { "citationItems" : [ { "id" : "ITEM-1", "itemData" : { "DOI" : "10.1038/ng.2705", "ISSN" : "1061-4036", "author" : [ { "dropping-particle" : "", "family" : "Mueller", "given" : "Jacob L", "non-dropping-particle" : "", "parse-names" : false, "suffix" : "" }, { "dropping-particle" : "", "family" : "Skaletsky", "given" : "Helen", "non-dropping-particle" : "", "parse-names" : false, "suffix" : "" }, { "dropping-particle" : "", "family" : "Brown", "given" : "Laura G", "non-dropping-particle" : "", "parse-names" : false, "suffix" : "" }, { "dropping-particle" : "", "family" : "Zaghlul", "given" : "Sara", "non-dropping-particle" : "", "parse-names" : false, "suffix" : "" }, { "dropping-particle" : "", "family" : "Rock", "given" : "Susan", "non-dropping-particle" : "", "parse-names" : false, "suffix" : "" }, { "dropping-particle" : "", "family" : "Graves", "given" : "Tina", "non-dropping-particle" : "", "parse-names" : false, "suffix" : "" }, { "dropping-particle" : "", "family" : "Auger", "given" : "Katherine", "non-dropping-particle" : "", "parse-names" : false, "suffix" : "" }, { "dropping-particle" : "", "family" : "Warren", "given" : "Wesley C", "non-dropping-particle" : "", "parse-names" : false, "suffix" : "" }, { "dropping-particle" : "", "family" : "Wilson", "given" : "Richard K", "non-dropping-particle" : "", "parse-names" : false, "suffix" : "" }, { "dropping-particle" : "", "family" : "Page", "given" : "David C", "non-dropping-particle" : "", "parse-names" : false, "suffix" : "" } ], "container-title" : "Nature Genetics", "id" : "ITEM-1", "issue" : "9", "issued" : { "date-parts" : [ [ "2013" ] ] }, "page" : "1083-1087", "publisher" : "Nature Publishing Group", "title" : "Independent specialization of the human and mouse X chromosomes for the male germ line", "type" : "article-journal", "volume" : "45" }, "uris" : [ "http://www.mendeley.com/documents/?uuid=b5fc24b5-d296-4550-898d-343e03d9896b", "http://www.mendeley.com/documents/?uuid=d5b4e2bb-c06f-47e3-8ff7-3286d80312e5" ] } ], "mendeley" : { "formattedCitation" : "(Mueller et al., 2013)", "plainTextFormattedCitation" : "(Mueller et al., 2013)", "previouslyFormattedCitation" : "(Mueller et al., 2013)" }, "properties" : { "noteIndex" : 0 }, "schema" : "https://github.com/citation-style-language/schema/raw/master/csl-citation.json" }</w:instrText>
      </w:r>
      <w:r>
        <w:rPr>
          <w:rFonts w:ascii="Times New Roman" w:hAnsi="Times New Roman" w:cs="Times New Roman"/>
        </w:rPr>
        <w:fldChar w:fldCharType="separate"/>
      </w:r>
      <w:r w:rsidRPr="00E92D14">
        <w:rPr>
          <w:rFonts w:ascii="Times New Roman" w:hAnsi="Times New Roman" w:cs="Times New Roman"/>
          <w:noProof/>
        </w:rPr>
        <w:t>(Mueller et al., 2013)</w:t>
      </w:r>
      <w:r>
        <w:rPr>
          <w:rFonts w:ascii="Times New Roman" w:hAnsi="Times New Roman" w:cs="Times New Roman"/>
        </w:rPr>
        <w:fldChar w:fldCharType="end"/>
      </w:r>
      <w:r>
        <w:rPr>
          <w:rFonts w:ascii="Times New Roman" w:hAnsi="Times New Roman" w:cs="Times New Roman"/>
        </w:rPr>
        <w:t xml:space="preserve"> from a previously published set of human X genes present in the amniote ancestor </w:t>
      </w:r>
      <w:r>
        <w:rPr>
          <w:rFonts w:ascii="Times New Roman" w:hAnsi="Times New Roman" w:cs="Times New Roman"/>
        </w:rPr>
        <w:fldChar w:fldCharType="begin" w:fldLock="1"/>
      </w:r>
      <w:r>
        <w:rPr>
          <w:rFonts w:ascii="Times New Roman" w:hAnsi="Times New Roman" w:cs="Times New Roman"/>
        </w:rPr>
        <w:instrText>ADDIN CSL_CITATION { "citationItems" : [ { "id" : "ITEM-1", "itemData" : { "DOI" : "10.1038/nature13206", "ISSN" : "1476-4687", "PMID" : "24759411", "abstract" : "The human X and Y chromosomes evolved from an ordinary pair of autosomes, but millions of years ago genetic decay ravaged the Y chromosome, and only three per cent of its ancestral genes survived. We reconstructed the evolution of the Y chromosome across eight mammals to identify biases in gene content and the selective pressures that preserved the surviving ancestral genes. Our findings indicate that survival was nonrandom, and in two cases, convergent across placental and marsupial mammals. We conclude that the gene content of the Y chromosome became specialized through selection to maintain the ancestral dosage of homologous X-Y gene pairs that function as broadly expressed regulators of transcription, translation and protein stability. We propose that beyond its roles in testis determination and spermatogenesis, the Y chromosome is essential for male viability, and has unappreciated roles in Turner's syndrome and in phenotypic differences between the sexes in health and disease.", "author" : [ { "dropping-particle" : "", "family" : "Bellott", "given" : "Daniel W", "non-dropping-particle" : "", "parse-names" : false, "suffix" : "" }, { "dropping-particle" : "", "family" : "Hughes", "given" : "Jennifer F", "non-dropping-particle" : "", "parse-names" : false, "suffix" : "" }, { "dropping-particle" : "", "family" : "Skaletsky", "given" : "Helen", "non-dropping-particle" : "", "parse-names" : false, "suffix" : "" }, { "dropping-particle" : "", "family" : "Brown", "given" : "Laura G", "non-dropping-particle" : "", "parse-names" : false, "suffix" : "" }, { "dropping-particle" : "", "family" : "Pyntikova", "given" : "Tatyana", "non-dropping-particle" : "", "parse-names" : false, "suffix" : "" }, { "dropping-particle" : "", "family" : "Cho", "given" : "Ting-Jan", "non-dropping-particle" : "", "parse-names" : false, "suffix" : "" }, { "dropping-particle" : "", "family" : "Koutseva", "given" : "Natalia", "non-dropping-particle" : "", "parse-names" : false, "suffix" : "" }, { "dropping-particle" : "", "family" : "Zaghlul", "given" : "Sara", "non-dropping-particle" : "", "parse-names" : false, "suffix" : "" }, { "dropping-particle" : "", "family" : "Graves", "given" : "Tina", "non-dropping-particle" : "", "parse-names" : false, "suffix" : "" }, { "dropping-particle" : "", "family" : "Rock", "given" : "Susie", "non-dropping-particle" : "", "parse-names" : false, "suffix" : "" }, { "dropping-particle" : "", "family" : "Kremitzki", "given" : "Colin", "non-dropping-particle" : "", "parse-names" : false, "suffix" : "" }, { "dropping-particle" : "", "family" : "Fulton", "given" : "Robert S", "non-dropping-particle" : "", "parse-names" : false, "suffix" : "" }, { "dropping-particle" : "", "family" : "Dugan", "given" : "Shannon", "non-dropping-particle" : "", "parse-names" : false, "suffix" : "" }, { "dropping-particle" : "", "family" : "Ding", "given" : "Yan", "non-dropping-particle" : "", "parse-names" : false, "suffix" : "" }, { "dropping-particle" : "", "family" : "Morton", "given" : "Donna", "non-dropping-particle" : "", "parse-names" : false, "suffix" : "" }, { "dropping-particle" : "", "family" : "Khan", "given" : "Ziad", "non-dropping-particle" : "", "parse-names" : false, "suffix" : "" }, { "dropping-particle" : "", "family" : "Lewis", "given" : "Lora", "non-dropping-particle" : "", "parse-names" : false, "suffix" : "" }, { "dropping-particle" : "", "family" : "Buhay", "given" : "Christian", "non-dropping-particle" : "", "parse-names" : false, "suffix" : "" }, { "dropping-particle" : "", "family" : "Wang", "given" : "Qiaoyan", "non-dropping-particle" : "", "parse-names" : false, "suffix" : "" }, { "dropping-particle" : "", "family" : "Watt", "given" : "Jennifer", "non-dropping-particle" : "", "parse-names" : false, "suffix" : "" }, { "dropping-particle" : "", "family" : "Holder", "given" : "Michael", "non-dropping-particle" : "", "parse-names" : false, "suffix" : "" }, { "dropping-particle" : "", "family" : "Lee", "given" : "Sandy", "non-dropping-particle" : "", "parse-names" : false, "suffix" : "" }, { "dropping-particle" : "", "family" : "Nazareth", "given" : "Lynne", "non-dropping-particle" : "", "parse-names" : false, "suffix" : "" }, { "dropping-particle" : "", "family" : "Rozen", "given" : "Steve", "non-dropping-particle" : "", "parse-names" : false, "suffix" : "" }, { "dropping-particle" : "", "family" : "Muzny", "given" : "Donna M", "non-dropping-particle" : "", "parse-names" : false, "suffix" : "" }, { "dropping-particle" : "", "family" : "Warren", "given" : "Wesley C", "non-dropping-particle" : "", "parse-names" : false, "suffix" : "" }, { "dropping-particle" : "", "family" : "Gibbs", "given" : "Richard a", "non-dropping-particle" : "", "parse-names" : false, "suffix" : "" }, { "dropping-particle" : "", "family" : "Wilson", "given" : "Richard K", "non-dropping-particle" : "", "parse-names" : false, "suffix" : "" }, { "dropping-particle" : "", "family" : "Page", "given" : "David C", "non-dropping-particle" : "", "parse-names" : false, "suffix" : "" } ], "container-title" : "Nature", "id" : "ITEM-1", "issue" : "7497", "issued" : { "date-parts" : [ [ "2014", "4", "24" ] ] }, "page" : "494-499", "title" : "Mammalian Y chromosomes retain widely expressed dosage-sensitive regulators.", "type" : "article-journal", "volume" : "508" }, "uris" : [ "http://www.mendeley.com/documents/?uuid=516b8c35-00c1-4d22-aadf-e082c3663af1" ] } ], "mendeley" : { "formattedCitation" : "(Bellott et al., 2014)", "plainTextFormattedCitation" : "(Bellott et al., 2014)", "previouslyFormattedCitation" : "(Bellott et al., 2014)" }, "properties" : { "noteIndex" : 0 }, "schema" : "https://github.com/citation-style-language/schema/raw/master/csl-citation.json" }</w:instrText>
      </w:r>
      <w:r>
        <w:rPr>
          <w:rFonts w:ascii="Times New Roman" w:hAnsi="Times New Roman" w:cs="Times New Roman"/>
        </w:rPr>
        <w:fldChar w:fldCharType="separate"/>
      </w:r>
      <w:r w:rsidRPr="00E92D14">
        <w:rPr>
          <w:rFonts w:ascii="Times New Roman" w:hAnsi="Times New Roman" w:cs="Times New Roman"/>
          <w:noProof/>
        </w:rPr>
        <w:t>(Bellott et al., 2014)</w:t>
      </w:r>
      <w:r>
        <w:rPr>
          <w:rFonts w:ascii="Times New Roman" w:hAnsi="Times New Roman" w:cs="Times New Roman"/>
        </w:rPr>
        <w:fldChar w:fldCharType="end"/>
      </w:r>
      <w:r>
        <w:rPr>
          <w:rFonts w:ascii="Times New Roman" w:hAnsi="Times New Roman" w:cs="Times New Roman"/>
        </w:rPr>
        <w:t>. We then excluded genes in the human pseudoautosomal (PAR) regions since these genes have not been exposed to the same evolutionary forces as genes in regions where X-Y recombination has been suppressed. Of the remaining ancestral X genes, we classified the 15 genes with human Y-linked homologs as X-Y pairs. We also analyzed the larger set of 32 X-Y pairs across eight mammals (human, chimpanzee, rhesus macaque, marmoset, mouse, rat, bull,</w:t>
      </w:r>
      <w:r w:rsidR="008A348B">
        <w:rPr>
          <w:rFonts w:ascii="Times New Roman" w:hAnsi="Times New Roman" w:cs="Times New Roman"/>
        </w:rPr>
        <w:t xml:space="preserve"> and opossum) with sequenced Y C</w:t>
      </w:r>
      <w:r>
        <w:rPr>
          <w:rFonts w:ascii="Times New Roman" w:hAnsi="Times New Roman" w:cs="Times New Roman"/>
        </w:rPr>
        <w:t xml:space="preserve">hromosomes </w:t>
      </w:r>
      <w:r>
        <w:rPr>
          <w:rFonts w:ascii="Times New Roman" w:hAnsi="Times New Roman" w:cs="Times New Roman"/>
        </w:rPr>
        <w:fldChar w:fldCharType="begin" w:fldLock="1"/>
      </w:r>
      <w:r>
        <w:rPr>
          <w:rFonts w:ascii="Times New Roman" w:hAnsi="Times New Roman" w:cs="Times New Roman"/>
        </w:rPr>
        <w:instrText>ADDIN CSL_CITATION { "citationItems" : [ { "id" : "ITEM-1", "itemData" : { "DOI" : "10.1038/nature13206", "ISSN" : "1476-4687", "PMID" : "24759411", "abstract" : "The human X and Y chromosomes evolved from an ordinary pair of autosomes, but millions of years ago genetic decay ravaged the Y chromosome, and only three per cent of its ancestral genes survived. We reconstructed the evolution of the Y chromosome across eight mammals to identify biases in gene content and the selective pressures that preserved the surviving ancestral genes. Our findings indicate that survival was nonrandom, and in two cases, convergent across placental and marsupial mammals. We conclude that the gene content of the Y chromosome became specialized through selection to maintain the ancestral dosage of homologous X-Y gene pairs that function as broadly expressed regulators of transcription, translation and protein stability. We propose that beyond its roles in testis determination and spermatogenesis, the Y chromosome is essential for male viability, and has unappreciated roles in Turner's syndrome and in phenotypic differences between the sexes in health and disease.", "author" : [ { "dropping-particle" : "", "family" : "Bellott", "given" : "Daniel W", "non-dropping-particle" : "", "parse-names" : false, "suffix" : "" }, { "dropping-particle" : "", "family" : "Hughes", "given" : "Jennifer F", "non-dropping-particle" : "", "parse-names" : false, "suffix" : "" }, { "dropping-particle" : "", "family" : "Skaletsky", "given" : "Helen", "non-dropping-particle" : "", "parse-names" : false, "suffix" : "" }, { "dropping-particle" : "", "family" : "Brown", "given" : "Laura G", "non-dropping-particle" : "", "parse-names" : false, "suffix" : "" }, { "dropping-particle" : "", "family" : "Pyntikova", "given" : "Tatyana", "non-dropping-particle" : "", "parse-names" : false, "suffix" : "" }, { "dropping-particle" : "", "family" : "Cho", "given" : "Ting-Jan", "non-dropping-particle" : "", "parse-names" : false, "suffix" : "" }, { "dropping-particle" : "", "family" : "Koutseva", "given" : "Natalia", "non-dropping-particle" : "", "parse-names" : false, "suffix" : "" }, { "dropping-particle" : "", "family" : "Zaghlul", "given" : "Sara", "non-dropping-particle" : "", "parse-names" : false, "suffix" : "" }, { "dropping-particle" : "", "family" : "Graves", "given" : "Tina", "non-dropping-particle" : "", "parse-names" : false, "suffix" : "" }, { "dropping-particle" : "", "family" : "Rock", "given" : "Susie", "non-dropping-particle" : "", "parse-names" : false, "suffix" : "" }, { "dropping-particle" : "", "family" : "Kremitzki", "given" : "Colin", "non-dropping-particle" : "", "parse-names" : false, "suffix" : "" }, { "dropping-particle" : "", "family" : "Fulton", "given" : "Robert S", "non-dropping-particle" : "", "parse-names" : false, "suffix" : "" }, { "dropping-particle" : "", "family" : "Dugan", "given" : "Shannon", "non-dropping-particle" : "", "parse-names" : false, "suffix" : "" }, { "dropping-particle" : "", "family" : "Ding", "given" : "Yan", "non-dropping-particle" : "", "parse-names" : false, "suffix" : "" }, { "dropping-particle" : "", "family" : "Morton", "given" : "Donna", "non-dropping-particle" : "", "parse-names" : false, "suffix" : "" }, { "dropping-particle" : "", "family" : "Khan", "given" : "Ziad", "non-dropping-particle" : "", "parse-names" : false, "suffix" : "" }, { "dropping-particle" : "", "family" : "Lewis", "given" : "Lora", "non-dropping-particle" : "", "parse-names" : false, "suffix" : "" }, { "dropping-particle" : "", "family" : "Buhay", "given" : "Christian", "non-dropping-particle" : "", "parse-names" : false, "suffix" : "" }, { "dropping-particle" : "", "family" : "Wang", "given" : "Qiaoyan", "non-dropping-particle" : "", "parse-names" : false, "suffix" : "" }, { "dropping-particle" : "", "family" : "Watt", "given" : "Jennifer", "non-dropping-particle" : "", "parse-names" : false, "suffix" : "" }, { "dropping-particle" : "", "family" : "Holder", "given" : "Michael", "non-dropping-particle" : "", "parse-names" : false, "suffix" : "" }, { "dropping-particle" : "", "family" : "Lee", "given" : "Sandy", "non-dropping-particle" : "", "parse-names" : false, "suffix" : "" }, { "dropping-particle" : "", "family" : "Nazareth", "given" : "Lynne", "non-dropping-particle" : "", "parse-names" : false, "suffix" : "" }, { "dropping-particle" : "", "family" : "Rozen", "given" : "Steve", "non-dropping-particle" : "", "parse-names" : false, "suffix" : "" }, { "dropping-particle" : "", "family" : "Muzny", "given" : "Donna M", "non-dropping-particle" : "", "parse-names" : false, "suffix" : "" }, { "dropping-particle" : "", "family" : "Warren", "given" : "Wesley C", "non-dropping-particle" : "", "parse-names" : false, "suffix" : "" }, { "dropping-particle" : "", "family" : "Gibbs", "given" : "Richard a", "non-dropping-particle" : "", "parse-names" : false, "suffix" : "" }, { "dropping-particle" : "", "family" : "Wilson", "given" : "Richard K", "non-dropping-particle" : "", "parse-names" : false, "suffix" : "" }, { "dropping-particle" : "", "family" : "Page", "given" : "David C", "non-dropping-particle" : "", "parse-names" : false, "suffix" : "" } ], "container-title" : "Nature", "id" : "ITEM-1", "issue" : "7497", "issued" : { "date-parts" : [ [ "2014", "4", "24" ] ] }, "page" : "494-499", "title" : "Mammalian Y chromosomes retain widely expressed dosage-sensitive regulators.", "type" : "article-journal", "volume" : "508" }, "uris" : [ "http://www.mendeley.com/documents/?uuid=516b8c35-00c1-4d22-aadf-e082c3663af1" ] } ], "mendeley" : { "formattedCitation" : "(Bellott et al., 2014)", "plainTextFormattedCitation" : "(Bellott et al., 2014)", "previouslyFormattedCitation" : "(Bellott et al., 2014)" }, "properties" : { "noteIndex" : 0 }, "schema" : "https://github.com/citation-style-language/schema/raw/master/csl-citation.json" }</w:instrText>
      </w:r>
      <w:r>
        <w:rPr>
          <w:rFonts w:ascii="Times New Roman" w:hAnsi="Times New Roman" w:cs="Times New Roman"/>
        </w:rPr>
        <w:fldChar w:fldCharType="separate"/>
      </w:r>
      <w:r w:rsidRPr="00E92D14">
        <w:rPr>
          <w:rFonts w:ascii="Times New Roman" w:hAnsi="Times New Roman" w:cs="Times New Roman"/>
          <w:noProof/>
        </w:rPr>
        <w:t>(Bellott et al., 2014)</w:t>
      </w:r>
      <w:r>
        <w:rPr>
          <w:rFonts w:ascii="Times New Roman" w:hAnsi="Times New Roman" w:cs="Times New Roman"/>
        </w:rPr>
        <w:fldChar w:fldCharType="end"/>
      </w:r>
      <w:r>
        <w:rPr>
          <w:rFonts w:ascii="Times New Roman" w:hAnsi="Times New Roman" w:cs="Times New Roman"/>
        </w:rPr>
        <w:t>.</w:t>
      </w:r>
    </w:p>
    <w:p w14:paraId="01CB3837" w14:textId="47CF5747" w:rsidR="00D563D1" w:rsidRDefault="00D563D1" w:rsidP="00D563D1">
      <w:pPr>
        <w:spacing w:line="480" w:lineRule="auto"/>
        <w:rPr>
          <w:rFonts w:ascii="Times New Roman" w:hAnsi="Times New Roman" w:cs="Times New Roman"/>
        </w:rPr>
      </w:pPr>
      <w:r>
        <w:rPr>
          <w:rFonts w:ascii="Times New Roman" w:hAnsi="Times New Roman" w:cs="Times New Roman"/>
        </w:rPr>
        <w:lastRenderedPageBreak/>
        <w:t xml:space="preserve">To classify ancestral X-linked genes without Y homologs as subject to or escaping XCI in humans, we used a collection of consensus XCI calls which aggregate the results of three studies </w:t>
      </w:r>
      <w:r>
        <w:rPr>
          <w:rFonts w:ascii="Times New Roman" w:hAnsi="Times New Roman" w:cs="Times New Roman"/>
        </w:rPr>
        <w:fldChar w:fldCharType="begin" w:fldLock="1"/>
      </w:r>
      <w:r>
        <w:rPr>
          <w:rFonts w:ascii="Times New Roman" w:hAnsi="Times New Roman" w:cs="Times New Roman"/>
        </w:rPr>
        <w:instrText>ADDIN CSL_CITATION { "citationItems" : [ { "id" : "ITEM-1", "itemData" : { "DOI" : "10.1038/nature03479", "ISBN" : "1476-4687 (Electronic)\\r0028-0836 (Linking)", "ISSN" : "0028-0836", "PMID" : "15772666", "abstract" : "In female mammals, most genes on one X chromosome are silenced as a result of X-chromosome inactivation. However, some genes escape X-inactivation and are expressed from both the active and inactive X chromosome. Such genes are potential contributors to sexually dimorphic traits, to phenotypic variability among females heterozygous for X-linked conditions, and to clinical abnormalities in patients with abnormal X chromosomes. Here, we present a comprehensive X-inactivation profile of the human X chromosome, representing an estimated 95% of assayable genes in fibroblast-based test systems. In total, about 15% of X-linked genes escape inactivation to some degree, and the proportion of genes escaping inactivation differs dramatically between different regions of the X chromosome, reflecting the evolutionary history of the sex chromosomes. An additional 10% of X-linked genes show variable patterns of inactivation and are expressed to different extents from some inactive X chromosomes. This suggests a remarkable and previously unsuspected degree of expression heterogeneity among females.", "author" : [ { "dropping-particle" : "", "family" : "Carrel", "given" : "Laura", "non-dropping-particle" : "", "parse-names" : false, "suffix" : "" }, { "dropping-particle" : "", "family" : "Willard", "given" : "Huntington F", "non-dropping-particle" : "", "parse-names" : false, "suffix" : "" } ], "container-title" : "Nature", "id" : "ITEM-1", "issue" : "March", "issued" : { "date-parts" : [ [ "2005" ] ] }, "page" : "400-404", "title" : "X-inactivation profile reveals extensive variability in X-linked gene expression in females.", "type" : "article-journal", "volume" : "434" }, "uris" : [ "http://www.mendeley.com/documents/?uuid=3bcbc29c-063f-426b-a1ac-7adbea474fb0" ] }, { "id" : "ITEM-2", "itemData" : { "DOI" : "10.1186/gb-2013-14-11-r122", "ISBN" : "1465-6914 (Electronic)\\r1465-6906 (Linking)", "ISSN" : "1465-6914", "PMID" : "24176135", "abstract" : "BACKGROUND: X-chromosome inactivation (XCI) results in the silencing of most genes on one X chromosome, yielding mono-allelic expression in individual cells. However, random XCI results in expression of both alleles in most females. Allelic imbalances have been used genome-wide to detect mono-allelically expressed genes. Analysis of X-linked allelic imbalance in females with skewed XCI offers the opportunity to identify genes that escape XCI with bi-allelic expression in contrast to those with mono-allelic expression and which are therefore subject to XCI.\\n\\nRESULTS: We determine XCI status for 409 genes, all of which have at least five informative females in our dataset. The majority of genes are subject to XCI and genes that escape from XCI show a continuum of expression from the inactive X. Inactive X expression corresponds to differences in the level of histone modification detected by allelic imbalance after chromatin immunoprecipitation. Differences in XCI between populations and between cell lines derived from different tissues are observed.\\n\\nCONCLUSIONS: We demonstrate that allelic imbalance can be used to determine an inactivation status for X-linked genes, even without completely non-random XCI. There is a range of expression from the inactive X. Genes escaping XCI, including those that do so in only a subset of females, cluster together, demonstrating that XCI and location on the X chromosome are related. In addition to revealing mechanisms involved in cis-gene regulation, determining which genes escape XCI can expand our understanding of the contributions of X-linked genes to sexual dimorphism.", "author" : [ { "dropping-particle" : "", "family" : "Cotton", "given" : "Allison M", "non-dropping-particle" : "", "parse-names" : false, "suffix" : "" }, { "dropping-particle" : "", "family" : "Ge", "given" : "Bing", "non-dropping-particle" : "", "parse-names" : false, "suffix" : "" }, { "dropping-particle" : "", "family" : "Light", "given" : "Nicholas", "non-dropping-particle" : "", "parse-names" : false, "suffix" : "" }, { "dropping-particle" : "", "family" : "Adoue", "given" : "Veronique", "non-dropping-particle" : "", "parse-names" : false, "suffix" : "" }, { "dropping-particle" : "", "family" : "Pastinen", "given" : "Tomi", "non-dropping-particle" : "", "parse-names" : false, "suffix" : "" }, { "dropping-particle" : "", "family" : "Brown", "given" : "Carolyn J", "non-dropping-particle" : "", "parse-names" : false, "suffix" : "" } ], "container-title" : "Genome biology", "id" : "ITEM-2", "issue" : "11", "issued" : { "date-parts" : [ [ "2013" ] ] }, "page" : "R122", "title" : "Analysis of expressed SNPs identifies variable extents of expression from the human inactive X chromosome.", "type" : "article-journal", "volume" : "14" }, "uris" : [ "http://www.mendeley.com/documents/?uuid=bbdf24f0-0535-4b66-a840-3012202ad97b" ] }, { "id" : "ITEM-3", "itemData" : { "DOI" : "10.1093/hmg/ddu564", "ISBN" : "0000007501", "ISSN" : "14602083", "PMID" : "25381334", "abstract" : "X-chromosome inactivation (XCI) achieves dosage compensation between males and females through the silencing of the majority of genes on one of the female X chromosomes. Thus, the female X chromosomes provide a unique opportunity to study euchromatin and heterochromatin of allelic regions within the same nuclear environment. We examined the interplay of DNA methylation (DNAm) with CpG density, transcriptional activity and chromatin state at genes on the X chromosome using over 1800 female samples analysed with the Illumina Infinium Human Methylation450 BeadChip. DNAm was used to predict an inactivation status for 63 novel transcription start sites (TSSs) across 27 tissues. There was high concordance of inactivation status across tissues, with 62% of TSSs subject to XCI in all 27 tissues examined, whereas 9% escaped from XCI in all tissues, and the remainder showed variable escape from XCI between females in subsets of tissues. Inter-female and twin data supported a model of predominately cis-acting influences on inactivation status. The level of expression from the inactive X relative to the active X correlated with the amount of female promoter DNAm to a threshold of \u223c30%, beyond which genes were consistently subject to inactivation. The inactive X showed lower DNAm than the active X at intragenic and intergenic regions for genes subject to XCI, but not at genes that escape from inactivation. Our categorization of genes that escape from X inactivation provides candidates for sex-specific differences in disease.", "author" : [ { "dropping-particle" : "", "family" : "Cotton", "given" : "Allison M.", "non-dropping-particle" : "", "parse-names" : false, "suffix" : "" }, { "dropping-particle" : "", "family" : "Price", "given" : "E. Magda", "non-dropping-particle" : "", "parse-names" : false, "suffix" : "" }, { "dropping-particle" : "", "family" : "Jones", "given" : "Meaghan J.", "non-dropping-particle" : "", "parse-names" : false, "suffix" : "" }, { "dropping-particle" : "", "family" : "Balaton", "given" : "Bradley P.", "non-dropping-particle" : "", "parse-names" : false, "suffix" : "" }, { "dropping-particle" : "", "family" : "Kobor", "given" : "Michael S.", "non-dropping-particle" : "", "parse-names" : false, "suffix" : "" }, { "dropping-particle" : "", "family" : "Brown", "given" : "Carolyn J.", "non-dropping-particle" : "", "parse-names" : false, "suffix" : "" } ], "container-title" : "Human Molecular Genetics", "id" : "ITEM-3", "issue" : "6", "issued" : { "date-parts" : [ [ "2015" ] ] }, "page" : "1528-1539", "title" : "Landscape of DNA methylation on the X chromosome reflects CpG density, functional chromatin state and X-chromosome inactivation", "type" : "article-journal", "volume" : "24" }, "uris" : [ "http://www.mendeley.com/documents/?uuid=a9ec3b18-0507-4153-b044-a46c94558517" ] } ], "mendeley" : { "formattedCitation" : "(Carrel &amp; Willard, 2005; Cotton et al., 2013, 2015)", "plainTextFormattedCitation" : "(Carrel &amp; Willard, 2005; Cotton et al., 2013, 2015)", "previouslyFormattedCitation" : "(Carrel &amp; Willard, 2005; Cotton et al., 2013, 2015)" }, "properties" : { "noteIndex" : 0 }, "schema" : "https://github.com/citation-style-language/schema/raw/master/csl-citation.json" }</w:instrText>
      </w:r>
      <w:r>
        <w:rPr>
          <w:rFonts w:ascii="Times New Roman" w:hAnsi="Times New Roman" w:cs="Times New Roman"/>
        </w:rPr>
        <w:fldChar w:fldCharType="separate"/>
      </w:r>
      <w:r w:rsidRPr="005808CE">
        <w:rPr>
          <w:rFonts w:ascii="Times New Roman" w:hAnsi="Times New Roman" w:cs="Times New Roman"/>
          <w:noProof/>
        </w:rPr>
        <w:t>(Carrel &amp; Willard, 2005; Cotton et al., 2013, 2015)</w:t>
      </w:r>
      <w:r>
        <w:rPr>
          <w:rFonts w:ascii="Times New Roman" w:hAnsi="Times New Roman" w:cs="Times New Roman"/>
        </w:rPr>
        <w:fldChar w:fldCharType="end"/>
      </w:r>
      <w:r>
        <w:rPr>
          <w:rFonts w:ascii="Times New Roman" w:hAnsi="Times New Roman" w:cs="Times New Roman"/>
        </w:rPr>
        <w:t xml:space="preserve"> assaying XCI escape </w:t>
      </w:r>
      <w:r>
        <w:rPr>
          <w:rFonts w:ascii="Times New Roman" w:hAnsi="Times New Roman" w:cs="Times New Roman"/>
        </w:rPr>
        <w:fldChar w:fldCharType="begin" w:fldLock="1"/>
      </w:r>
      <w:r w:rsidR="00115DA0">
        <w:rPr>
          <w:rFonts w:ascii="Times New Roman" w:hAnsi="Times New Roman" w:cs="Times New Roman"/>
        </w:rPr>
        <w:instrText>ADDIN CSL_CITATION { "citationItems" : [ { "id" : "ITEM-1", "itemData" : { "DOI" : "10.1186/s13293-015-0053-7", "ISSN" : "2042-6410", "author" : [ { "dropping-particle" : "", "family" : "Balaton", "given" : "Bradley P.", "non-dropping-particle" : "", "parse-names" : false, "suffix" : "" }, { "dropping-particle" : "", "family" : "Cotton", "given" : "Allison M.", "non-dropping-particle" : "", "parse-names" : false, "suffix" : "" }, { "dropping-particle" : "", "family" : "Brown", "given" : "Carolyn J.", "non-dropping-particle" : "", "parse-names" : false, "suffix" : "" } ], "container-title" : "Biology of Sex Differences", "id" : "ITEM-1", "issued" : { "date-parts" : [ [ "2015" ] ] }, "page" : "35", "publisher" : "Biology of Sex Differences", "title" : "Derivation of consensus inactivation status for X-linked genes from genome-wide studies", "type" : "article-journal", "volume" : "6" }, "uris" : [ "http://www.mendeley.com/documents/?uuid=213b8e89-40e7-4b3d-af73-33c92843936d" ] } ], "mendeley" : { "formattedCitation" : "(Balaton, Cotton, &amp; Brown, 2015)", "plainTextFormattedCitation" : "(Balaton, Cotton, &amp; Brown, 2015)", "previouslyFormattedCitation" : "(Balaton, Cotton, &amp; Brown, 2015)" }, "properties" : { "noteIndex" : 0 }, "schema" : "https://github.com/citation-style-language/schema/raw/master/csl-citation.json" }</w:instrText>
      </w:r>
      <w:r>
        <w:rPr>
          <w:rFonts w:ascii="Times New Roman" w:hAnsi="Times New Roman" w:cs="Times New Roman"/>
        </w:rPr>
        <w:fldChar w:fldCharType="separate"/>
      </w:r>
      <w:r w:rsidR="00115DA0" w:rsidRPr="00115DA0">
        <w:rPr>
          <w:rFonts w:ascii="Times New Roman" w:hAnsi="Times New Roman" w:cs="Times New Roman"/>
          <w:noProof/>
        </w:rPr>
        <w:t>(Balaton, Cotton, &amp; Brown, 2015)</w:t>
      </w:r>
      <w:r>
        <w:rPr>
          <w:rFonts w:ascii="Times New Roman" w:hAnsi="Times New Roman" w:cs="Times New Roman"/>
        </w:rPr>
        <w:fldChar w:fldCharType="end"/>
      </w:r>
      <w:r>
        <w:rPr>
          <w:rFonts w:ascii="Times New Roman" w:hAnsi="Times New Roman" w:cs="Times New Roman"/>
        </w:rPr>
        <w:t xml:space="preserve">. Out of 472 ancestral X genes without a human Y homolog assigned an XCI status by Balaton et al. </w:t>
      </w:r>
      <w:r>
        <w:rPr>
          <w:rFonts w:ascii="Times New Roman" w:hAnsi="Times New Roman" w:cs="Times New Roman"/>
        </w:rPr>
        <w:fldChar w:fldCharType="begin" w:fldLock="1"/>
      </w:r>
      <w:r>
        <w:rPr>
          <w:rFonts w:ascii="Times New Roman" w:hAnsi="Times New Roman" w:cs="Times New Roman"/>
        </w:rPr>
        <w:instrText>ADDIN CSL_CITATION { "citationItems" : [ { "id" : "ITEM-1", "itemData" : { "DOI" : "10.1186/s13293-015-0053-7", "ISSN" : "2042-6410", "author" : [ { "dropping-particle" : "", "family" : "Balaton", "given" : "Bradley P.", "non-dropping-particle" : "", "parse-names" : false, "suffix" : "" }, { "dropping-particle" : "", "family" : "Cotton", "given" : "Allison M.", "non-dropping-particle" : "", "parse-names" : false, "suffix" : "" }, { "dropping-particle" : "", "family" : "Brown", "given" : "Carolyn J.", "non-dropping-particle" : "", "parse-names" : false, "suffix" : "" } ], "container-title" : "Biology of Sex Differences", "id" : "ITEM-1", "issued" : { "date-parts" : [ [ "2015" ] ] }, "page" : "35", "publisher" : "Biology of Sex Differences", "title" : "Derivation of consensus inactivation status for X-linked genes from genome-wide studies", "type" : "article-journal", "volume" : "6" }, "uris" : [ "http://www.mendeley.com/documents/?uuid=213b8e89-40e7-4b3d-af73-33c92843936d" ] } ], "mendeley" : { "formattedCitation" : "(Balaton et al., 2015)", "plainTextFormattedCitation" : "(Balaton et al., 2015)", "previouslyFormattedCitation" : "(Balaton et al., 2015)" }, "properties" : { "noteIndex" : 0 }, "schema" : "https://github.com/citation-style-language/schema/raw/master/csl-citation.json" }</w:instrText>
      </w:r>
      <w:r>
        <w:rPr>
          <w:rFonts w:ascii="Times New Roman" w:hAnsi="Times New Roman" w:cs="Times New Roman"/>
        </w:rPr>
        <w:fldChar w:fldCharType="separate"/>
      </w:r>
      <w:r w:rsidRPr="00E92D14">
        <w:rPr>
          <w:rFonts w:ascii="Times New Roman" w:hAnsi="Times New Roman" w:cs="Times New Roman"/>
          <w:noProof/>
        </w:rPr>
        <w:t>(Balaton et al., 2015)</w:t>
      </w:r>
      <w:r>
        <w:rPr>
          <w:rFonts w:ascii="Times New Roman" w:hAnsi="Times New Roman" w:cs="Times New Roman"/>
        </w:rPr>
        <w:fldChar w:fldCharType="end"/>
      </w:r>
      <w:r>
        <w:rPr>
          <w:rFonts w:ascii="Times New Roman" w:hAnsi="Times New Roman" w:cs="Times New Roman"/>
        </w:rPr>
        <w:t>, 329 were subject to XCI (“Subject” or “Mostly subject” in Balaton et al.), 26 displayed variable escape (“Variable escape” or “Mostly variable escape”) from XCI, and 30 showed consistent escape (“Escape” or “Mostly escape”). We excluded 40 ancestral X genes with a “Discordant” XCI status as assigned by Balaton et al. In the main text, we present results obtained after combining both variable and consistent escape calls from Balaton et al. into one class, yielding the following counts: 15 X-Y pairs, 329 ancestral X genes subject to XCI, and 56 ancestral X genes with evidence of escape from XCI. We also performed analyses considering escape and variable escape genes separately.</w:t>
      </w:r>
    </w:p>
    <w:p w14:paraId="02D0FD88" w14:textId="77777777" w:rsidR="00D563D1" w:rsidRDefault="00D563D1" w:rsidP="00D563D1">
      <w:pPr>
        <w:spacing w:line="480" w:lineRule="auto"/>
        <w:rPr>
          <w:rFonts w:ascii="Times New Roman" w:hAnsi="Times New Roman" w:cs="Times New Roman"/>
        </w:rPr>
      </w:pPr>
    </w:p>
    <w:p w14:paraId="61EC4EFE" w14:textId="77777777" w:rsidR="00D563D1" w:rsidRPr="00D43D8C" w:rsidRDefault="00D563D1" w:rsidP="00D563D1">
      <w:pPr>
        <w:spacing w:line="480" w:lineRule="auto"/>
        <w:outlineLvl w:val="0"/>
        <w:rPr>
          <w:rFonts w:ascii="Times New Roman" w:hAnsi="Times New Roman" w:cs="Times New Roman"/>
          <w:b/>
        </w:rPr>
      </w:pPr>
      <w:r>
        <w:rPr>
          <w:rFonts w:ascii="Times New Roman" w:hAnsi="Times New Roman" w:cs="Times New Roman"/>
          <w:b/>
        </w:rPr>
        <w:t>Z-linked gene sets</w:t>
      </w:r>
    </w:p>
    <w:p w14:paraId="11A94A4B" w14:textId="08385B68" w:rsidR="00D563D1" w:rsidRDefault="00D563D1" w:rsidP="00D563D1">
      <w:pPr>
        <w:spacing w:line="480" w:lineRule="auto"/>
        <w:rPr>
          <w:rFonts w:ascii="Times New Roman" w:hAnsi="Times New Roman" w:cs="Times New Roman"/>
        </w:rPr>
      </w:pPr>
      <w:r>
        <w:rPr>
          <w:rFonts w:ascii="Times New Roman" w:hAnsi="Times New Roman" w:cs="Times New Roman"/>
        </w:rPr>
        <w:t xml:space="preserve">We previously refined the ancestral gene content of the avian sex chromosomes to 685 Z-linked genes with human orthologs </w:t>
      </w:r>
      <w:r w:rsidR="008A348B">
        <w:rPr>
          <w:rFonts w:ascii="Times New Roman" w:hAnsi="Times New Roman" w:cs="Times New Roman"/>
        </w:rPr>
        <w:t>by sequencing of the chicken Z C</w:t>
      </w:r>
      <w:r>
        <w:rPr>
          <w:rFonts w:ascii="Times New Roman" w:hAnsi="Times New Roman" w:cs="Times New Roman"/>
        </w:rPr>
        <w:t xml:space="preserve">hromosome and analysis of 13 other avian species with published female genomes </w:t>
      </w:r>
      <w:r>
        <w:rPr>
          <w:rFonts w:ascii="Times New Roman" w:hAnsi="Times New Roman" w:cs="Times New Roman"/>
        </w:rPr>
        <w:fldChar w:fldCharType="begin" w:fldLock="1"/>
      </w:r>
      <w:r w:rsidR="00115DA0">
        <w:rPr>
          <w:rFonts w:ascii="Times New Roman" w:hAnsi="Times New Roman" w:cs="Times New Roman"/>
        </w:rPr>
        <w:instrText>ADDIN CSL_CITATION { "citationItems" : [ { "id" : "ITEM-1", "itemData" : { "author" : [ { "dropping-particle" : "", "family" : "Bellott", "given" : "Daniel W", "non-dropping-particle" : "", "parse-names" : false, "suffix" : "" }, { "dropping-particle" : "", "family" : "Skaletsky", "given" : "Helen", "non-dropping-particle" : "", "parse-names" : false, "suffix" : "" }, { "dropping-particle" : "", "family" : "Cho", "given" : "Ting-Jan", "non-dropping-particle" : "", "parse-names" : false, "suffix" : "" }, { "dropping-particle" : "", "family" : "Brown", "given" : "Laura", "non-dropping-particle" : "", "parse-names" : false, "suffix" : "" }, { "dropping-particle" : "", "family" : "Locke", "given" : "Devin", "non-dropping-particle" : "", "parse-names" : false, "suffix" : "" }, { "dropping-particle" : "", "family" : "Chen", "given" : "Nancy", "non-dropping-particle" : "", "parse-names" : false, "suffix" : "" }, { "dropping-particle" : "", "family" : "Galkina", "given" : "Svetlana", "non-dropping-particle" : "", "parse-names" : false, "suffix" : "" }, { "dropping-particle" : "", "family" : "Pyntikova", "given" : "Tatyana", "non-dropping-particle" : "", "parse-names" : false, "suffix" : "" }, { "dropping-particle" : "", "family" : "Koutseva", "given" : "Natalia", "non-dropping-particle" : "", "parse-names" : false, "suffix" : "" }, { "dropping-particle" : "", "family" : "Graves", "given" : "Tina", "non-dropping-particle" : "", "parse-names" : false, "suffix" : "" }, { "dropping-particle" : "", "family" : "Kremitzki", "given" : "Colin", "non-dropping-particle" : "", "parse-names" : false, "suffix" : "" }, { "dropping-particle" : "", "family" : "Warren", "given" : "Wesley C", "non-dropping-particle" : "", "parse-names" : false, "suffix" : "" }, { "dropping-particle" : "", "family" : "Clark", "given" : "Andrew G.", "non-dropping-particle" : "", "parse-names" : false, "suffix" : "" }, { "dropping-particle" : "", "family" : "Gaginskaya", "given" : "Elena", "non-dropping-particle" : "", "parse-names" : false, "suffix" : "" }, { "dropping-particle" : "", "family" : "Wilson", "given" : "Richard K", "non-dropping-particle" : "", "parse-names" : false, "suffix" : "" }, { "dropping-particle" : "", "family" : "Page", "given" : "David C", "non-dropping-particle" : "", "parse-names" : false, "suffix" : "" } ], "container-title" : "Nature genetics", "id" : "ITEM-1", "issued" : { "date-parts" : [ [ "2017" ] ] }, "title" : "Avian W and mammalian Y chromosomes convergently retained dosage-sensitive regulators", "type" : "article-journal", "volume" : "in press" }, "uris" : [ "http://www.mendeley.com/documents/?uuid=c90e5bf4-01ca-4322-9631-30c97bf00004" ] } ], "mendeley" : { "formattedCitation" : "(Bellott et al., 2017)", "plainTextFormattedCitation" : "(Bellott et al., 2017)", "previouslyFormattedCitation" : "(Bellott et al., 2017)" }, "properties" : { "noteIndex" : 0 }, "schema" : "https://github.com/citation-style-language/schema/raw/master/csl-citation.json" }</w:instrText>
      </w:r>
      <w:r>
        <w:rPr>
          <w:rFonts w:ascii="Times New Roman" w:hAnsi="Times New Roman" w:cs="Times New Roman"/>
        </w:rPr>
        <w:fldChar w:fldCharType="separate"/>
      </w:r>
      <w:r w:rsidR="00115DA0" w:rsidRPr="00115DA0">
        <w:rPr>
          <w:rFonts w:ascii="Times New Roman" w:hAnsi="Times New Roman" w:cs="Times New Roman"/>
          <w:noProof/>
        </w:rPr>
        <w:t>(Bellott et al., 2017)</w:t>
      </w:r>
      <w:r>
        <w:rPr>
          <w:rFonts w:ascii="Times New Roman" w:hAnsi="Times New Roman" w:cs="Times New Roman"/>
        </w:rPr>
        <w:fldChar w:fldCharType="end"/>
      </w:r>
      <w:r>
        <w:rPr>
          <w:rFonts w:ascii="Times New Roman" w:hAnsi="Times New Roman" w:cs="Times New Roman"/>
        </w:rPr>
        <w:t>. Of these 685 ancestral Z genes, 28 retained a homolog on</w:t>
      </w:r>
      <w:r w:rsidR="008A348B">
        <w:rPr>
          <w:rFonts w:ascii="Times New Roman" w:hAnsi="Times New Roman" w:cs="Times New Roman"/>
        </w:rPr>
        <w:t xml:space="preserve"> the fully sequenced chicken W C</w:t>
      </w:r>
      <w:r>
        <w:rPr>
          <w:rFonts w:ascii="Times New Roman" w:hAnsi="Times New Roman" w:cs="Times New Roman"/>
        </w:rPr>
        <w:t>hromosome. Including three additional avian species in which candidate W-linked genes were ascertained by directly comparing male and female genome assemblies results in a total of 78 W-linked genes. Including another 10 avian species in which W-linkage was inferred by read depth changes in a female genome results in a total of 157 W-linked genes.</w:t>
      </w:r>
    </w:p>
    <w:p w14:paraId="66302E21" w14:textId="77777777" w:rsidR="00435AB8" w:rsidRDefault="00435AB8" w:rsidP="00D563D1">
      <w:pPr>
        <w:spacing w:line="480" w:lineRule="auto"/>
        <w:rPr>
          <w:rFonts w:ascii="Times New Roman" w:hAnsi="Times New Roman" w:cs="Times New Roman"/>
        </w:rPr>
      </w:pPr>
    </w:p>
    <w:p w14:paraId="571F9956" w14:textId="77777777" w:rsidR="00435AB8" w:rsidRPr="00295085" w:rsidRDefault="00435AB8" w:rsidP="00435AB8">
      <w:pPr>
        <w:spacing w:line="480" w:lineRule="auto"/>
        <w:rPr>
          <w:rFonts w:ascii="Times New Roman" w:hAnsi="Times New Roman" w:cs="Times New Roman"/>
        </w:rPr>
      </w:pPr>
      <w:r>
        <w:rPr>
          <w:rFonts w:ascii="Times New Roman" w:hAnsi="Times New Roman" w:cs="Times New Roman"/>
          <w:b/>
        </w:rPr>
        <w:lastRenderedPageBreak/>
        <w:t>microRNA target site P</w:t>
      </w:r>
      <w:r w:rsidRPr="00295085">
        <w:rPr>
          <w:rFonts w:ascii="Times New Roman" w:hAnsi="Times New Roman" w:cs="Times New Roman"/>
          <w:b/>
          <w:vertAlign w:val="subscript"/>
        </w:rPr>
        <w:t>CT</w:t>
      </w:r>
      <w:r>
        <w:rPr>
          <w:rFonts w:ascii="Times New Roman" w:hAnsi="Times New Roman" w:cs="Times New Roman"/>
          <w:b/>
          <w:vertAlign w:val="subscript"/>
        </w:rPr>
        <w:t xml:space="preserve"> </w:t>
      </w:r>
      <w:r>
        <w:rPr>
          <w:rFonts w:ascii="Times New Roman" w:hAnsi="Times New Roman" w:cs="Times New Roman"/>
          <w:b/>
        </w:rPr>
        <w:t>scores</w:t>
      </w:r>
    </w:p>
    <w:p w14:paraId="5FF15438" w14:textId="0A3055DA" w:rsidR="00435AB8" w:rsidRDefault="00435AB8" w:rsidP="00435AB8">
      <w:pPr>
        <w:spacing w:line="480" w:lineRule="auto"/>
        <w:rPr>
          <w:rFonts w:ascii="Times New Roman" w:hAnsi="Times New Roman" w:cs="Times New Roman"/>
        </w:rPr>
      </w:pPr>
      <w:r>
        <w:rPr>
          <w:rFonts w:ascii="Times New Roman" w:hAnsi="Times New Roman" w:cs="Times New Roman"/>
        </w:rPr>
        <w:t>Pre-calculated P</w:t>
      </w:r>
      <w:r w:rsidRPr="006A4C94">
        <w:rPr>
          <w:rFonts w:ascii="Times New Roman" w:hAnsi="Times New Roman" w:cs="Times New Roman"/>
          <w:vertAlign w:val="subscript"/>
        </w:rPr>
        <w:t>CT</w:t>
      </w:r>
      <w:r>
        <w:rPr>
          <w:rFonts w:ascii="Times New Roman" w:hAnsi="Times New Roman" w:cs="Times New Roman"/>
        </w:rPr>
        <w:t xml:space="preserve"> scores for all gene-miRNA family interactions were obtained from TargetScanHuman v7.1 (RRID:SCR_010845) (</w:t>
      </w:r>
      <w:hyperlink r:id="rId7" w:history="1">
        <w:r w:rsidRPr="008D1035">
          <w:rPr>
            <w:rStyle w:val="Hyperlink"/>
            <w:rFonts w:ascii="Times New Roman" w:hAnsi="Times New Roman" w:cs="Times New Roman"/>
          </w:rPr>
          <w:t>http://www.targetscan.org/vert_71/vert_71_data_download/Summary_Counts.all_predictions.txt.zip</w:t>
        </w:r>
      </w:hyperlink>
      <w:r w:rsidRPr="00CD17E7">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fldChar w:fldCharType="begin" w:fldLock="1"/>
      </w:r>
      <w:r w:rsidR="00175200">
        <w:rPr>
          <w:rFonts w:ascii="Times New Roman" w:hAnsi="Times New Roman" w:cs="Times New Roman"/>
        </w:rPr>
        <w:instrText>ADDIN CSL_CITATION { "citationItems" : [ { "id" : "ITEM-1", "itemData" : { "DOI" : "10.1101/gr.082701.108", "ISSN" : "1088-9051", "PMID" : "18955434", "abstract" : "MicroRNAs (miRNAs) are small endogenous RNAs that pair to sites in mRNAs to direct post-transcriptional repression. Many sites that match the miRNA seed (nucleotides 2-7), particularly those in 3' untranslated regions (3'UTRs), are preferentially conserved. Here, we overhauled our tool for finding preferential conservation of sequence motifs and applied it to the analysis of human 3'UTRs, increasing by nearly threefold the detected number of preferentially conserved miRNA target sites. The new tool more efficiently incorporates new genomes and more completely controls for background conservation by accounting for mutational biases, dinucleotide conservation rates, and the conservation rates of individual UTRs. The improved background model enabled preferential conservation of a new site type, the \"offset 6mer,\" to be detected. In total, &gt;45,000 miRNA target sites within human 3'UTRs are conserved above background levels, and &gt;60% of human protein-coding genes have been under selective pressure to maintain pairing to miRNAs. Mammalian-specific miRNAs have far fewer conserved targets than do the more broadly conserved miRNAs, even when considering only more recently emerged targets. Although pairing to the 3' end of miRNAs can compensate for seed mismatches, this class of sites constitutes less than 2% of all preferentially conserved sites detected. The new tool enables statistically powerful analysis of individual miRNA target sites, with the probability of preferentially conserved targeting (P(CT)) correlating with experimental measurements of repression. Our expanded set of target predictions (including conserved 3'-compensatory sites), are available at the TargetScan website, which displays the P(CT) for each site and each predicted target.", "author" : [ { "dropping-particle" : "", "family" : "Friedman", "given" : "Robin C", "non-dropping-particle" : "", "parse-names" : false, "suffix" : "" }, { "dropping-particle" : "", "family" : "Farh", "given" : "Kyle Kai-How", "non-dropping-particle" : "", "parse-names" : false, "suffix" : "" }, { "dropping-particle" : "", "family" : "Burge", "given" : "Christopher B", "non-dropping-particle" : "", "parse-names" : false, "suffix" : "" }, { "dropping-particle" : "", "family" : "Bartel", "given" : "David P", "non-dropping-particle" : "", "parse-names" : false, "suffix" : "" } ], "container-title" : "Genome research", "id" : "ITEM-1", "issue" : "1", "issued" : { "date-parts" : [ [ "2009", "1" ] ] }, "page" : "92-105", "title" : "Most mammalian mRNAs are conserved targets of microRNAs.", "type" : "article-journal", "volume" : "19" }, "uris" : [ "http://www.mendeley.com/documents/?uuid=9265ffba-54e7-47b0-a354-6d15de6737b1" ] } ], "mendeley" : { "formattedCitation" : "(Friedman, Farh, Burge, &amp; Bartel, 2009)", "plainTextFormattedCitation" : "(Friedman, Farh, Burge, &amp; Bartel, 2009)", "previouslyFormattedCitation" : "(Friedman et al., 2009)" }, "properties" : { "noteIndex" : 0 }, "schema" : "https://github.com/citation-style-language/schema/raw/master/csl-citation.json" }</w:instrText>
      </w:r>
      <w:r>
        <w:rPr>
          <w:rFonts w:ascii="Times New Roman" w:hAnsi="Times New Roman" w:cs="Times New Roman"/>
        </w:rPr>
        <w:fldChar w:fldCharType="separate"/>
      </w:r>
      <w:r w:rsidR="00175200" w:rsidRPr="00175200">
        <w:rPr>
          <w:rFonts w:ascii="Times New Roman" w:hAnsi="Times New Roman" w:cs="Times New Roman"/>
          <w:noProof/>
        </w:rPr>
        <w:t>(Friedman, Farh, Burge, &amp; Bartel, 2009)</w:t>
      </w:r>
      <w:r>
        <w:rPr>
          <w:rFonts w:ascii="Times New Roman" w:hAnsi="Times New Roman" w:cs="Times New Roman"/>
        </w:rPr>
        <w:fldChar w:fldCharType="end"/>
      </w:r>
      <w:r w:rsidRPr="00CD17E7">
        <w:rPr>
          <w:rFonts w:ascii="Times New Roman" w:hAnsi="Times New Roman" w:cs="Times New Roman"/>
        </w:rPr>
        <w:t>.</w:t>
      </w:r>
      <w:r>
        <w:rPr>
          <w:rFonts w:ascii="Times New Roman" w:hAnsi="Times New Roman" w:cs="Times New Roman"/>
        </w:rPr>
        <w:t xml:space="preserve"> We excluded mammalian-specific miRNA families based on classifications by Friedman et al </w:t>
      </w:r>
      <w:r>
        <w:rPr>
          <w:rFonts w:ascii="Times New Roman" w:hAnsi="Times New Roman" w:cs="Times New Roman"/>
        </w:rPr>
        <w:fldChar w:fldCharType="begin" w:fldLock="1"/>
      </w:r>
      <w:r>
        <w:rPr>
          <w:rFonts w:ascii="Times New Roman" w:hAnsi="Times New Roman" w:cs="Times New Roman"/>
        </w:rPr>
        <w:instrText>ADDIN CSL_CITATION { "citationItems" : [ { "id" : "ITEM-1", "itemData" : { "DOI" : "10.1101/gr.082701.108", "ISSN" : "1088-9051", "PMID" : "18955434", "abstract" : "MicroRNAs (miRNAs) are small endogenous RNAs that pair to sites in mRNAs to direct post-transcriptional repression. Many sites that match the miRNA seed (nucleotides 2-7), particularly those in 3' untranslated regions (3'UTRs), are preferentially conserved. Here, we overhauled our tool for finding preferential conservation of sequence motifs and applied it to the analysis of human 3'UTRs, increasing by nearly threefold the detected number of preferentially conserved miRNA target sites. The new tool more efficiently incorporates new genomes and more completely controls for background conservation by accounting for mutational biases, dinucleotide conservation rates, and the conservation rates of individual UTRs. The improved background model enabled preferential conservation of a new site type, the \"offset 6mer,\" to be detected. In total, &gt;45,000 miRNA target sites within human 3'UTRs are conserved above background levels, and &gt;60% of human protein-coding genes have been under selective pressure to maintain pairing to miRNAs. Mammalian-specific miRNAs have far fewer conserved targets than do the more broadly conserved miRNAs, even when considering only more recently emerged targets. Although pairing to the 3' end of miRNAs can compensate for seed mismatches, this class of sites constitutes less than 2% of all preferentially conserved sites detected. The new tool enables statistically powerful analysis of individual miRNA target sites, with the probability of preferentially conserved targeting (P(CT)) correlating with experimental measurements of repression. Our expanded set of target predictions (including conserved 3'-compensatory sites), are available at the TargetScan website, which displays the P(CT) for each site and each predicted target.", "author" : [ { "dropping-particle" : "", "family" : "Friedman", "given" : "Robin C", "non-dropping-particle" : "", "parse-names" : false, "suffix" : "" }, { "dropping-particle" : "", "family" : "Farh", "given" : "Kyle Kai-How", "non-dropping-particle" : "", "parse-names" : false, "suffix" : "" }, { "dropping-particle" : "", "family" : "Burge", "given" : "Christopher B", "non-dropping-particle" : "", "parse-names" : false, "suffix" : "" }, { "dropping-particle" : "", "family" : "Bartel", "given" : "David P", "non-dropping-particle" : "", "parse-names" : false, "suffix" : "" } ], "container-title" : "Genome research", "id" : "ITEM-1", "issue" : "1", "issued" : { "date-parts" : [ [ "2009", "1" ] ] }, "page" : "92-105", "title" : "Most mammalian mRNAs are conserved targets of microRNAs.", "type" : "article-journal", "volume" : "19" }, "uris" : [ "http://www.mendeley.com/documents/?uuid=9265ffba-54e7-47b0-a354-6d15de6737b1" ] } ], "mendeley" : { "formattedCitation" : "(Friedman et al., 2009)", "plainTextFormattedCitation" : "(Friedman et al., 2009)", "previouslyFormattedCitation" : "(Friedman et al., 2009)" }, "properties" : { "noteIndex" : 0 }, "schema" : "https://github.com/citation-style-language/schema/raw/master/csl-citation.json" }</w:instrText>
      </w:r>
      <w:r>
        <w:rPr>
          <w:rFonts w:ascii="Times New Roman" w:hAnsi="Times New Roman" w:cs="Times New Roman"/>
        </w:rPr>
        <w:fldChar w:fldCharType="separate"/>
      </w:r>
      <w:r w:rsidRPr="00E92D14">
        <w:rPr>
          <w:rFonts w:ascii="Times New Roman" w:hAnsi="Times New Roman" w:cs="Times New Roman"/>
          <w:noProof/>
        </w:rPr>
        <w:t>(Friedman et al., 2009)</w:t>
      </w:r>
      <w:r>
        <w:rPr>
          <w:rFonts w:ascii="Times New Roman" w:hAnsi="Times New Roman" w:cs="Times New Roman"/>
        </w:rPr>
        <w:fldChar w:fldCharType="end"/>
      </w:r>
      <w:r>
        <w:rPr>
          <w:rFonts w:ascii="Times New Roman" w:hAnsi="Times New Roman" w:cs="Times New Roman"/>
        </w:rPr>
        <w:t xml:space="preserve"> and updated in TargetScanHuman v7.1</w:t>
      </w:r>
      <w:r>
        <w:rPr>
          <w:rFonts w:ascii="Times New Roman" w:hAnsi="Times New Roman" w:cs="Times New Roman"/>
        </w:rPr>
        <w:fldChar w:fldCharType="begin" w:fldLock="1"/>
      </w:r>
      <w:r>
        <w:rPr>
          <w:rFonts w:ascii="Times New Roman" w:hAnsi="Times New Roman" w:cs="Times New Roman"/>
        </w:rPr>
        <w:instrText>ADDIN CSL_CITATION { "citationItems" : [ { "id" : "ITEM-1", "itemData" : { "DOI" : "10.7554/eLife.05005", "author" : [ { "dropping-particle" : "", "family" : "Agarwal", "given" : "Vikram", "non-dropping-particle" : "", "parse-names" : false, "suffix" : "" }, { "dropping-particle" : "", "family" : "Bell", "given" : "George W", "non-dropping-particle" : "", "parse-names" : false, "suffix" : "" }, { "dropping-particle" : "", "family" : "Nam", "given" : "Jin-wu", "non-dropping-particle" : "", "parse-names" : false, "suffix" : "" }, { "dropping-particle" : "", "family" : "Bartel", "given" : "David P", "non-dropping-particle" : "", "parse-names" : false, "suffix" : "" } ], "container-title" : "eLife", "id" : "ITEM-1", "issued" : { "date-parts" : [ [ "2015" ] ] }, "page" : "e05005", "title" : "Predicting effective microRNA target sites in mammalian mRNAs", "type" : "article-journal", "volume" : "4" }, "uris" : [ "http://www.mendeley.com/documents/?uuid=3f2c57a3-ae66-49a2-9007-50bf904eb1d8" ] } ], "mendeley" : { "formattedCitation" : "(Agarwal, Bell, Nam, &amp; Bartel, 2015)", "plainTextFormattedCitation" : "(Agarwal, Bell, Nam, &amp; Bartel, 2015)", "previouslyFormattedCitation" : "(Agarwal, Bell, Nam, &amp; Bartel, 2015)" }, "properties" : { "noteIndex" : 0 }, "schema" : "https://github.com/citation-style-language/schema/raw/master/csl-citation.json" }</w:instrText>
      </w:r>
      <w:r>
        <w:rPr>
          <w:rFonts w:ascii="Times New Roman" w:hAnsi="Times New Roman" w:cs="Times New Roman"/>
        </w:rPr>
        <w:fldChar w:fldCharType="separate"/>
      </w:r>
      <w:r w:rsidRPr="00E92D14">
        <w:rPr>
          <w:rFonts w:ascii="Times New Roman" w:hAnsi="Times New Roman" w:cs="Times New Roman"/>
          <w:noProof/>
        </w:rPr>
        <w:t>(Agarwal, Bell, Nam, &amp; Bartel, 2015)</w:t>
      </w:r>
      <w:r>
        <w:rPr>
          <w:rFonts w:ascii="Times New Roman" w:hAnsi="Times New Roman" w:cs="Times New Roman"/>
        </w:rPr>
        <w:fldChar w:fldCharType="end"/>
      </w:r>
      <w:r>
        <w:rPr>
          <w:rFonts w:ascii="Times New Roman" w:hAnsi="Times New Roman" w:cs="Times New Roman"/>
        </w:rPr>
        <w:t>. To account for gene-specific variability in the number and P</w:t>
      </w:r>
      <w:r w:rsidRPr="0055049D">
        <w:rPr>
          <w:rFonts w:ascii="Times New Roman" w:hAnsi="Times New Roman" w:cs="Times New Roman"/>
          <w:vertAlign w:val="subscript"/>
        </w:rPr>
        <w:t>CT</w:t>
      </w:r>
      <w:r>
        <w:rPr>
          <w:rFonts w:ascii="Times New Roman" w:hAnsi="Times New Roman" w:cs="Times New Roman"/>
        </w:rPr>
        <w:t xml:space="preserve"> score of gene-miRNA interactions within a group of genes, we sampled 1000x with replacement from the same group of genes and computed the mean gene-miRNA P</w:t>
      </w:r>
      <w:r w:rsidRPr="00D51652">
        <w:rPr>
          <w:rFonts w:ascii="Times New Roman" w:hAnsi="Times New Roman" w:cs="Times New Roman"/>
          <w:vertAlign w:val="subscript"/>
        </w:rPr>
        <w:t>CT</w:t>
      </w:r>
      <w:r>
        <w:rPr>
          <w:rFonts w:ascii="Times New Roman" w:hAnsi="Times New Roman" w:cs="Times New Roman"/>
        </w:rPr>
        <w:t xml:space="preserve"> score for all associated gene miRNA interactions from each sampling. These 1000 samplings were then used to estimate the median resampled gene-miRNA P</w:t>
      </w:r>
      <w:r w:rsidRPr="00D51652">
        <w:rPr>
          <w:rFonts w:ascii="Times New Roman" w:hAnsi="Times New Roman" w:cs="Times New Roman"/>
          <w:vertAlign w:val="subscript"/>
        </w:rPr>
        <w:t>CT</w:t>
      </w:r>
      <w:r>
        <w:rPr>
          <w:rFonts w:ascii="Times New Roman" w:hAnsi="Times New Roman" w:cs="Times New Roman"/>
        </w:rPr>
        <w:t xml:space="preserve"> and 95% confidence intervals.</w:t>
      </w:r>
    </w:p>
    <w:p w14:paraId="1A286F2D" w14:textId="77777777" w:rsidR="00435AB8" w:rsidRDefault="00435AB8" w:rsidP="00435AB8">
      <w:pPr>
        <w:spacing w:line="480" w:lineRule="auto"/>
        <w:rPr>
          <w:rFonts w:ascii="Times New Roman" w:hAnsi="Times New Roman" w:cs="Times New Roman"/>
        </w:rPr>
      </w:pPr>
    </w:p>
    <w:p w14:paraId="61109F65" w14:textId="77777777" w:rsidR="00435AB8" w:rsidRPr="001334DD" w:rsidRDefault="00435AB8" w:rsidP="00435AB8">
      <w:pPr>
        <w:spacing w:line="480" w:lineRule="auto"/>
        <w:outlineLvl w:val="0"/>
        <w:rPr>
          <w:rFonts w:ascii="Times New Roman" w:hAnsi="Times New Roman" w:cs="Times New Roman"/>
          <w:b/>
        </w:rPr>
      </w:pPr>
      <w:r>
        <w:rPr>
          <w:rFonts w:ascii="Times New Roman" w:hAnsi="Times New Roman" w:cs="Times New Roman"/>
          <w:b/>
        </w:rPr>
        <w:t>Human-chicken conserved microRNA target sites</w:t>
      </w:r>
    </w:p>
    <w:p w14:paraId="55BFDB54" w14:textId="77777777" w:rsidR="00435AB8" w:rsidRDefault="00435AB8" w:rsidP="00435AB8">
      <w:pPr>
        <w:spacing w:line="480" w:lineRule="auto"/>
        <w:rPr>
          <w:rFonts w:ascii="Times New Roman" w:hAnsi="Times New Roman" w:cs="Times New Roman"/>
        </w:rPr>
      </w:pPr>
      <w:r>
        <w:rPr>
          <w:rFonts w:ascii="Times New Roman" w:hAnsi="Times New Roman" w:cs="Times New Roman"/>
        </w:rPr>
        <w:t>Site-wise alignment information was obtained from TargetScanHuman v7.1 (</w:t>
      </w:r>
      <w:r w:rsidRPr="004406BF">
        <w:rPr>
          <w:rFonts w:ascii="Times New Roman" w:hAnsi="Times New Roman" w:cs="Times New Roman"/>
        </w:rPr>
        <w:t>http://www.targetscan.org/vert_71/vert_71_data_download/Conserved_Family_Info.txt.zip</w:t>
      </w:r>
      <w:r>
        <w:rPr>
          <w:rFonts w:ascii="Times New Roman" w:hAnsi="Times New Roman" w:cs="Times New Roman"/>
        </w:rPr>
        <w:t>). To determine which target sites are present in the 3` UTRs of both human and chicken orthologs, we counted, for genes with both a human and chicken ortholog, the number of miRNA interactions that had at least one target site in both human and chicken. To control for gene-specific background 3` UTR conservation, we generated six control k-mers for each miRNA family seed sequence that were matched exactly for nucleotide and CpG content. Six was the maximum number of unique control k-mers that could be generated for all sequences. We repeated the above counting analysis with each of the control k-mers using scripts from TargetScan, and compared, for each gene, the observed number of human-chicken-conserved miRNA interactions (the observed conservation signal) to the average number from controls (the background conservation). This same procedure was repeated for alternative pairs of species considered (opossum-chicken and human-anolis lizard).</w:t>
      </w:r>
    </w:p>
    <w:p w14:paraId="0318D86B" w14:textId="77777777" w:rsidR="00435AB8" w:rsidRDefault="00435AB8" w:rsidP="00435AB8">
      <w:pPr>
        <w:spacing w:line="480" w:lineRule="auto"/>
        <w:rPr>
          <w:rFonts w:ascii="Times New Roman" w:hAnsi="Times New Roman" w:cs="Times New Roman"/>
        </w:rPr>
      </w:pPr>
    </w:p>
    <w:p w14:paraId="5B2B8DB2" w14:textId="77777777" w:rsidR="00435AB8" w:rsidRPr="001334DD" w:rsidRDefault="00435AB8" w:rsidP="00435AB8">
      <w:pPr>
        <w:spacing w:line="480" w:lineRule="auto"/>
        <w:outlineLvl w:val="0"/>
        <w:rPr>
          <w:rFonts w:ascii="Times New Roman" w:hAnsi="Times New Roman" w:cs="Times New Roman"/>
          <w:b/>
        </w:rPr>
      </w:pPr>
      <w:r>
        <w:rPr>
          <w:rFonts w:ascii="Times New Roman" w:hAnsi="Times New Roman" w:cs="Times New Roman"/>
          <w:b/>
        </w:rPr>
        <w:t>Human-chicken conserved microRNA target sites</w:t>
      </w:r>
    </w:p>
    <w:p w14:paraId="30E7BE4E" w14:textId="77777777" w:rsidR="00435AB8" w:rsidRDefault="00435AB8" w:rsidP="00435AB8">
      <w:pPr>
        <w:spacing w:line="480" w:lineRule="auto"/>
        <w:rPr>
          <w:rFonts w:ascii="Times New Roman" w:hAnsi="Times New Roman" w:cs="Times New Roman"/>
        </w:rPr>
      </w:pPr>
      <w:r>
        <w:rPr>
          <w:rFonts w:ascii="Times New Roman" w:hAnsi="Times New Roman" w:cs="Times New Roman"/>
        </w:rPr>
        <w:t>Site-wise alignment information was obtained from TargetScanHuman v7.1 (</w:t>
      </w:r>
      <w:r w:rsidRPr="004406BF">
        <w:rPr>
          <w:rFonts w:ascii="Times New Roman" w:hAnsi="Times New Roman" w:cs="Times New Roman"/>
        </w:rPr>
        <w:t>http://www.targetscan.org/vert_71/vert_71_data_download/Conserved_Family_Info.txt.zip</w:t>
      </w:r>
      <w:r>
        <w:rPr>
          <w:rFonts w:ascii="Times New Roman" w:hAnsi="Times New Roman" w:cs="Times New Roman"/>
        </w:rPr>
        <w:t>). To determine which target sites are present in the 3` UTRs of both human and chicken orthologs, we counted, for genes with both a human and chicken ortholog, the number of miRNA interactions that had at least one target site in both human and chicken. To control for gene-specific background 3` UTR conservation, we generated six control k-mers for each miRNA family seed sequence that were matched exactly for nucleotide and CpG content. Six was the maximum number of unique control k-mers that could be generated for all sequences. We repeated the above counting analysis with each of the control k-mers using scripts from TargetScan, and compared, for each gene, the observed number of human-chicken-conserved miRNA interactions (the observed conservation signal) to the average number from controls (the background conservation). This same procedure was repeated for alternative pairs of species considered (opossum-chicken and human-anolis lizard).</w:t>
      </w:r>
    </w:p>
    <w:p w14:paraId="1AE904D1" w14:textId="77777777" w:rsidR="00435AB8" w:rsidRDefault="00435AB8" w:rsidP="00435AB8">
      <w:pPr>
        <w:spacing w:line="480" w:lineRule="auto"/>
        <w:rPr>
          <w:rFonts w:ascii="Times New Roman" w:hAnsi="Times New Roman" w:cs="Times New Roman"/>
        </w:rPr>
      </w:pPr>
    </w:p>
    <w:p w14:paraId="5A83A313" w14:textId="77777777" w:rsidR="00565ECF" w:rsidRDefault="00565ECF" w:rsidP="00D563D1">
      <w:pPr>
        <w:spacing w:line="480" w:lineRule="auto"/>
        <w:rPr>
          <w:rFonts w:ascii="Times New Roman" w:hAnsi="Times New Roman" w:cs="Times New Roman"/>
        </w:rPr>
      </w:pPr>
    </w:p>
    <w:p w14:paraId="59EFC4B2" w14:textId="33EDD78B" w:rsidR="00565ECF" w:rsidRPr="00565ECF" w:rsidRDefault="00565ECF" w:rsidP="00D563D1">
      <w:pPr>
        <w:spacing w:line="480" w:lineRule="auto"/>
        <w:rPr>
          <w:rFonts w:ascii="Times New Roman" w:hAnsi="Times New Roman" w:cs="Times New Roman"/>
          <w:b/>
        </w:rPr>
      </w:pPr>
      <w:r>
        <w:rPr>
          <w:rFonts w:ascii="Times New Roman" w:hAnsi="Times New Roman" w:cs="Times New Roman"/>
          <w:b/>
        </w:rPr>
        <w:t>Variation in within-UTR conservation bias</w:t>
      </w:r>
    </w:p>
    <w:p w14:paraId="213BDC07" w14:textId="3E7FF02A" w:rsidR="00435AB8" w:rsidRDefault="00115DA0" w:rsidP="00D563D1">
      <w:pPr>
        <w:spacing w:line="480" w:lineRule="auto"/>
        <w:rPr>
          <w:rFonts w:ascii="Times New Roman" w:hAnsi="Times New Roman" w:cs="Times New Roman"/>
        </w:rPr>
      </w:pPr>
      <w:r>
        <w:rPr>
          <w:rFonts w:ascii="Times New Roman" w:hAnsi="Times New Roman" w:cs="Times New Roman"/>
        </w:rPr>
        <w:t>The P</w:t>
      </w:r>
      <w:r w:rsidRPr="00D51652">
        <w:rPr>
          <w:rFonts w:ascii="Times New Roman" w:hAnsi="Times New Roman" w:cs="Times New Roman"/>
          <w:vertAlign w:val="subscript"/>
        </w:rPr>
        <w:t>CT</w:t>
      </w:r>
      <w:r>
        <w:rPr>
          <w:rFonts w:ascii="Times New Roman" w:hAnsi="Times New Roman" w:cs="Times New Roman"/>
        </w:rPr>
        <w:t xml:space="preserve"> of a given miRNA target site depends on the conservation of the site, as measured by the total branch length of the phylogenetic tree containing the target sites (branch length score, BLS) relative to the mean BLS of the whole 3` UTR. To address the possibility that non-uniformity in the regional BLS could artificially inflate or deflate conservation scores of certain target sites, we implemented a step-detection algorithm to segment 3` UTRs into regions of homogeneous BLS values. </w:t>
      </w:r>
      <w:r w:rsidR="00565ECF" w:rsidRPr="00F94E01">
        <w:rPr>
          <w:rFonts w:ascii="Times New Roman" w:hAnsi="Times New Roman" w:cs="Times New Roman"/>
        </w:rPr>
        <w:t xml:space="preserve">In order to call steps within a </w:t>
      </w:r>
      <w:r w:rsidR="00565ECF">
        <w:rPr>
          <w:rFonts w:ascii="Times New Roman" w:hAnsi="Times New Roman" w:cs="Times New Roman"/>
        </w:rPr>
        <w:t xml:space="preserve">3` </w:t>
      </w:r>
      <w:r w:rsidR="00565ECF" w:rsidRPr="00F94E01">
        <w:rPr>
          <w:rFonts w:ascii="Times New Roman" w:hAnsi="Times New Roman" w:cs="Times New Roman"/>
        </w:rPr>
        <w:t>UTR, we compute</w:t>
      </w:r>
      <w:r w:rsidR="00565ECF">
        <w:rPr>
          <w:rFonts w:ascii="Times New Roman" w:hAnsi="Times New Roman" w:cs="Times New Roman"/>
        </w:rPr>
        <w:t>d</w:t>
      </w:r>
      <w:r w:rsidR="00565ECF" w:rsidRPr="00F94E01">
        <w:rPr>
          <w:rFonts w:ascii="Times New Roman" w:hAnsi="Times New Roman" w:cs="Times New Roman"/>
        </w:rPr>
        <w:t xml:space="preserve"> the t-test p-value between the BLS values of the 50-nt window upstream and downstream of each nucleotide position in the </w:t>
      </w:r>
      <w:r w:rsidR="00565ECF">
        <w:rPr>
          <w:rFonts w:ascii="Times New Roman" w:hAnsi="Times New Roman" w:cs="Times New Roman"/>
        </w:rPr>
        <w:t xml:space="preserve">3` </w:t>
      </w:r>
      <w:r w:rsidR="00565ECF" w:rsidRPr="00F94E01">
        <w:rPr>
          <w:rFonts w:ascii="Times New Roman" w:hAnsi="Times New Roman" w:cs="Times New Roman"/>
        </w:rPr>
        <w:t xml:space="preserve">UTR. Transitions were called at a log p-value cutoff of -15. Because of noise in the BLS signal, the log p-value often dips below -15 several times around each transition. If more than 1 position met the cutoff within 100 nucleotides of each other, we </w:t>
      </w:r>
      <w:r w:rsidR="00565ECF">
        <w:rPr>
          <w:rFonts w:ascii="Times New Roman" w:hAnsi="Times New Roman" w:cs="Times New Roman"/>
        </w:rPr>
        <w:t xml:space="preserve">took </w:t>
      </w:r>
      <w:r w:rsidR="00565ECF" w:rsidRPr="00F94E01">
        <w:rPr>
          <w:rFonts w:ascii="Times New Roman" w:hAnsi="Times New Roman" w:cs="Times New Roman"/>
        </w:rPr>
        <w:t>only the one with the smaller p-value</w:t>
      </w:r>
      <w:r w:rsidR="00565ECF">
        <w:rPr>
          <w:rFonts w:ascii="Times New Roman" w:hAnsi="Times New Roman" w:cs="Times New Roman"/>
        </w:rPr>
        <w:t xml:space="preserve">. We then computed, for each </w:t>
      </w:r>
      <w:r w:rsidR="00565ECF" w:rsidRPr="00E06799">
        <w:rPr>
          <w:rFonts w:ascii="Times New Roman" w:hAnsi="Times New Roman" w:cs="Times New Roman"/>
        </w:rPr>
        <w:t>miRNA site, the</w:t>
      </w:r>
      <w:r w:rsidR="00565ECF">
        <w:rPr>
          <w:rFonts w:ascii="Times New Roman" w:hAnsi="Times New Roman" w:cs="Times New Roman"/>
        </w:rPr>
        <w:t xml:space="preserve"> ratio of the mean</w:t>
      </w:r>
      <w:r w:rsidR="00565ECF" w:rsidRPr="00E06799">
        <w:rPr>
          <w:rFonts w:ascii="Times New Roman" w:hAnsi="Times New Roman" w:cs="Times New Roman"/>
        </w:rPr>
        <w:t xml:space="preserve"> BLS of its section to that of the entire </w:t>
      </w:r>
      <w:r w:rsidR="00565ECF">
        <w:rPr>
          <w:rFonts w:ascii="Times New Roman" w:hAnsi="Times New Roman" w:cs="Times New Roman"/>
        </w:rPr>
        <w:t xml:space="preserve">3` </w:t>
      </w:r>
      <w:r w:rsidR="00565ECF" w:rsidRPr="00E06799">
        <w:rPr>
          <w:rFonts w:ascii="Times New Roman" w:hAnsi="Times New Roman" w:cs="Times New Roman"/>
        </w:rPr>
        <w:t>UTR</w:t>
      </w:r>
      <w:r w:rsidR="00565ECF">
        <w:rPr>
          <w:rFonts w:ascii="Times New Roman" w:hAnsi="Times New Roman" w:cs="Times New Roman"/>
        </w:rPr>
        <w:t>; we term this statistic the “within-UTR conservation bias”.</w:t>
      </w:r>
      <w:r w:rsidR="00565ECF" w:rsidRPr="00E06799">
        <w:rPr>
          <w:rFonts w:ascii="Times New Roman" w:hAnsi="Times New Roman" w:cs="Times New Roman"/>
        </w:rPr>
        <w:t xml:space="preserve"> </w:t>
      </w:r>
      <w:r w:rsidR="00565ECF">
        <w:rPr>
          <w:rFonts w:ascii="Times New Roman" w:hAnsi="Times New Roman" w:cs="Times New Roman"/>
        </w:rPr>
        <w:t xml:space="preserve">Values of this statistic greater than 1 indicate that the </w:t>
      </w:r>
      <w:r w:rsidR="00565ECF" w:rsidRPr="00E06799">
        <w:rPr>
          <w:rFonts w:ascii="Times New Roman" w:hAnsi="Times New Roman" w:cs="Times New Roman"/>
        </w:rPr>
        <w:t>P</w:t>
      </w:r>
      <w:r w:rsidR="00565ECF" w:rsidRPr="00E06799">
        <w:rPr>
          <w:rFonts w:ascii="Times New Roman" w:hAnsi="Times New Roman" w:cs="Times New Roman"/>
          <w:vertAlign w:val="subscript"/>
        </w:rPr>
        <w:t>CT</w:t>
      </w:r>
      <w:r w:rsidR="00565ECF" w:rsidRPr="00E06799">
        <w:rPr>
          <w:rFonts w:ascii="Times New Roman" w:hAnsi="Times New Roman" w:cs="Times New Roman"/>
        </w:rPr>
        <w:t xml:space="preserve"> overestimate</w:t>
      </w:r>
      <w:r w:rsidR="00565ECF">
        <w:rPr>
          <w:rFonts w:ascii="Times New Roman" w:hAnsi="Times New Roman" w:cs="Times New Roman"/>
        </w:rPr>
        <w:t>s</w:t>
      </w:r>
      <w:r w:rsidR="00565ECF" w:rsidRPr="00E06799">
        <w:rPr>
          <w:rFonts w:ascii="Times New Roman" w:hAnsi="Times New Roman" w:cs="Times New Roman"/>
        </w:rPr>
        <w:t xml:space="preserve"> the </w:t>
      </w:r>
      <w:r w:rsidR="00565ECF">
        <w:rPr>
          <w:rFonts w:ascii="Times New Roman" w:hAnsi="Times New Roman" w:cs="Times New Roman"/>
        </w:rPr>
        <w:t xml:space="preserve">relative </w:t>
      </w:r>
      <w:r w:rsidR="00565ECF" w:rsidRPr="00E06799">
        <w:rPr>
          <w:rFonts w:ascii="Times New Roman" w:hAnsi="Times New Roman" w:cs="Times New Roman"/>
        </w:rPr>
        <w:t xml:space="preserve">conservation of </w:t>
      </w:r>
      <w:r w:rsidR="00565ECF">
        <w:rPr>
          <w:rFonts w:ascii="Times New Roman" w:hAnsi="Times New Roman" w:cs="Times New Roman"/>
        </w:rPr>
        <w:t xml:space="preserve">a given target </w:t>
      </w:r>
      <w:r w:rsidR="00565ECF" w:rsidRPr="00E06799">
        <w:rPr>
          <w:rFonts w:ascii="Times New Roman" w:hAnsi="Times New Roman" w:cs="Times New Roman"/>
        </w:rPr>
        <w:t>site</w:t>
      </w:r>
      <w:r w:rsidR="00565ECF">
        <w:rPr>
          <w:rFonts w:ascii="Times New Roman" w:hAnsi="Times New Roman" w:cs="Times New Roman"/>
        </w:rPr>
        <w:t>, while values less than 1 indicate that the P</w:t>
      </w:r>
      <w:r w:rsidR="00565ECF" w:rsidRPr="00441D81">
        <w:rPr>
          <w:rFonts w:ascii="Times New Roman" w:hAnsi="Times New Roman" w:cs="Times New Roman"/>
          <w:vertAlign w:val="subscript"/>
        </w:rPr>
        <w:t>CT</w:t>
      </w:r>
      <w:r w:rsidR="00565ECF">
        <w:rPr>
          <w:rFonts w:ascii="Times New Roman" w:hAnsi="Times New Roman" w:cs="Times New Roman"/>
        </w:rPr>
        <w:t xml:space="preserve"> underestimates conservation</w:t>
      </w:r>
      <w:r w:rsidR="00565ECF" w:rsidRPr="00E06799">
        <w:rPr>
          <w:rFonts w:ascii="Times New Roman" w:hAnsi="Times New Roman" w:cs="Times New Roman"/>
        </w:rPr>
        <w:t>.</w:t>
      </w:r>
      <w:r w:rsidR="00565ECF">
        <w:rPr>
          <w:rFonts w:ascii="Times New Roman" w:hAnsi="Times New Roman" w:cs="Times New Roman"/>
        </w:rPr>
        <w:t xml:space="preserve"> For gene-miRNA interactions with multiple sites, we used the mean within-UTR conservation bias for all sites. We also repeated P</w:t>
      </w:r>
      <w:r w:rsidR="00565ECF" w:rsidRPr="003C1644">
        <w:rPr>
          <w:rFonts w:ascii="Times New Roman" w:hAnsi="Times New Roman" w:cs="Times New Roman"/>
          <w:vertAlign w:val="subscript"/>
        </w:rPr>
        <w:t>CT</w:t>
      </w:r>
      <w:r w:rsidR="00565ECF">
        <w:rPr>
          <w:rFonts w:ascii="Times New Roman" w:hAnsi="Times New Roman" w:cs="Times New Roman"/>
        </w:rPr>
        <w:t xml:space="preserve"> score comparisons between classes of X- and Z-linked genes with P</w:t>
      </w:r>
      <w:r w:rsidR="00565ECF" w:rsidRPr="0022727D">
        <w:rPr>
          <w:rFonts w:ascii="Times New Roman" w:hAnsi="Times New Roman" w:cs="Times New Roman"/>
          <w:vertAlign w:val="subscript"/>
        </w:rPr>
        <w:t>CT</w:t>
      </w:r>
      <w:r w:rsidR="00565ECF">
        <w:rPr>
          <w:rFonts w:ascii="Times New Roman" w:hAnsi="Times New Roman" w:cs="Times New Roman"/>
        </w:rPr>
        <w:t xml:space="preserve"> scores normalized by the corresponding gene-miRNA within-UTR conservation bias (Supplemental Figure S6C, Supplemental Figure S9B).</w:t>
      </w:r>
    </w:p>
    <w:p w14:paraId="7FE1B355" w14:textId="77777777" w:rsidR="00565ECF" w:rsidRDefault="00565ECF" w:rsidP="00D563D1">
      <w:pPr>
        <w:spacing w:line="480" w:lineRule="auto"/>
        <w:rPr>
          <w:rFonts w:ascii="Times New Roman" w:hAnsi="Times New Roman" w:cs="Times New Roman"/>
        </w:rPr>
      </w:pPr>
    </w:p>
    <w:p w14:paraId="1826AE12" w14:textId="5CC80D03" w:rsidR="00565ECF" w:rsidRDefault="00565ECF" w:rsidP="00D563D1">
      <w:pPr>
        <w:spacing w:line="480" w:lineRule="auto"/>
        <w:rPr>
          <w:rFonts w:ascii="Times New Roman" w:hAnsi="Times New Roman" w:cs="Times New Roman"/>
          <w:b/>
        </w:rPr>
      </w:pPr>
      <w:r>
        <w:rPr>
          <w:rFonts w:ascii="Times New Roman" w:hAnsi="Times New Roman" w:cs="Times New Roman"/>
          <w:b/>
        </w:rPr>
        <w:t>Gene expression profiling and crosslinking datasets</w:t>
      </w:r>
    </w:p>
    <w:p w14:paraId="73BC0CFE" w14:textId="4069810B" w:rsidR="00565ECF" w:rsidRDefault="00565ECF" w:rsidP="00565ECF">
      <w:pPr>
        <w:spacing w:line="480" w:lineRule="auto"/>
        <w:rPr>
          <w:rFonts w:ascii="Times New Roman" w:eastAsia="Times New Roman" w:hAnsi="Times New Roman" w:cs="Times New Roman"/>
          <w:shd w:val="clear" w:color="auto" w:fill="FFFEEE"/>
        </w:rPr>
      </w:pPr>
      <w:r>
        <w:rPr>
          <w:rFonts w:ascii="Times New Roman" w:hAnsi="Times New Roman" w:cs="Times New Roman"/>
        </w:rPr>
        <w:t xml:space="preserve">Fold-changes in mRNA expression from a compendium of small RNA (sRNA) transfections (corresponding to twelve different miRNAs) in HeLa cells were obtained from Agarwal and colleagues </w:t>
      </w:r>
      <w:r>
        <w:rPr>
          <w:rFonts w:ascii="Times New Roman" w:hAnsi="Times New Roman" w:cs="Times New Roman"/>
        </w:rPr>
        <w:fldChar w:fldCharType="begin" w:fldLock="1"/>
      </w:r>
      <w:r w:rsidR="00175200">
        <w:rPr>
          <w:rFonts w:ascii="Times New Roman" w:hAnsi="Times New Roman" w:cs="Times New Roman"/>
        </w:rPr>
        <w:instrText>ADDIN CSL_CITATION { "citationItems" : [ { "id" : "ITEM-1", "itemData" : { "DOI" : "10.7554/eLife.05005", "author" : [ { "dropping-particle" : "", "family" : "Agarwal", "given" : "Vikram", "non-dropping-particle" : "", "parse-names" : false, "suffix" : "" }, { "dropping-particle" : "", "family" : "Bell", "given" : "George W", "non-dropping-particle" : "", "parse-names" : false, "suffix" : "" }, { "dropping-particle" : "", "family" : "Nam", "given" : "Jin-wu", "non-dropping-particle" : "", "parse-names" : false, "suffix" : "" }, { "dropping-particle" : "", "family" : "Bartel", "given" : "David P", "non-dropping-particle" : "", "parse-names" : false, "suffix" : "" } ], "container-title" : "eLife", "id" : "ITEM-1", "issued" : { "date-parts" : [ [ "2015" ] ] }, "page" : "e05005", "title" : "Predicting effective microRNA target sites in mammalian mRNAs", "type" : "article-journal", "volume" : "4" }, "uris" : [ "http://www.mendeley.com/documents/?uuid=3f2c57a3-ae66-49a2-9007-50bf904eb1d8" ] } ], "mendeley" : { "formattedCitation" : "(Agarwal et al., 2015)", "plainTextFormattedCitation" : "(Agarwal et al., 2015)", "previouslyFormattedCitation" : "(Agarwal, Bell, Nam, &amp; Bartel, 2015)" }, "properties" : { "noteIndex" : 0 }, "schema" : "https://github.com/citation-style-language/schema/raw/master/csl-citation.json" }</w:instrText>
      </w:r>
      <w:r>
        <w:rPr>
          <w:rFonts w:ascii="Times New Roman" w:hAnsi="Times New Roman" w:cs="Times New Roman"/>
        </w:rPr>
        <w:fldChar w:fldCharType="separate"/>
      </w:r>
      <w:r w:rsidR="00175200" w:rsidRPr="00175200">
        <w:rPr>
          <w:rFonts w:ascii="Times New Roman" w:hAnsi="Times New Roman" w:cs="Times New Roman"/>
          <w:noProof/>
        </w:rPr>
        <w:t>(Agarwal et al., 2015)</w:t>
      </w:r>
      <w:r>
        <w:rPr>
          <w:rFonts w:ascii="Times New Roman" w:hAnsi="Times New Roman" w:cs="Times New Roman"/>
        </w:rPr>
        <w:fldChar w:fldCharType="end"/>
      </w:r>
      <w:r>
        <w:rPr>
          <w:rFonts w:ascii="Times New Roman" w:hAnsi="Times New Roman" w:cs="Times New Roman"/>
        </w:rPr>
        <w:t xml:space="preserve"> (</w:t>
      </w:r>
      <w:r w:rsidRPr="00C94C71">
        <w:rPr>
          <w:rFonts w:ascii="Times New Roman" w:eastAsia="Times New Roman" w:hAnsi="Times New Roman" w:cs="Times New Roman"/>
          <w:color w:val="000000"/>
        </w:rPr>
        <w:t>GSM210904,</w:t>
      </w:r>
      <w:r>
        <w:rPr>
          <w:rFonts w:ascii="Times New Roman" w:eastAsia="Times New Roman" w:hAnsi="Times New Roman" w:cs="Times New Roman"/>
          <w:color w:val="000000"/>
        </w:rPr>
        <w:t xml:space="preserve"> </w:t>
      </w:r>
      <w:r w:rsidRPr="00C94C71">
        <w:rPr>
          <w:rFonts w:ascii="Times New Roman" w:eastAsia="Times New Roman" w:hAnsi="Times New Roman" w:cs="Times New Roman"/>
          <w:color w:val="000000"/>
        </w:rPr>
        <w:t>GSM37601,</w:t>
      </w:r>
      <w:r>
        <w:rPr>
          <w:rFonts w:ascii="Times New Roman" w:eastAsia="Times New Roman" w:hAnsi="Times New Roman" w:cs="Times New Roman"/>
          <w:color w:val="000000"/>
        </w:rPr>
        <w:t xml:space="preserve"> </w:t>
      </w:r>
      <w:r w:rsidRPr="00C94C71">
        <w:rPr>
          <w:rFonts w:ascii="Times New Roman" w:eastAsia="Times New Roman" w:hAnsi="Times New Roman" w:cs="Times New Roman"/>
          <w:color w:val="000000"/>
        </w:rPr>
        <w:t>GSM210913,</w:t>
      </w:r>
      <w:r>
        <w:rPr>
          <w:rFonts w:ascii="Times New Roman" w:eastAsia="Times New Roman" w:hAnsi="Times New Roman" w:cs="Times New Roman"/>
          <w:color w:val="000000"/>
        </w:rPr>
        <w:t xml:space="preserve"> </w:t>
      </w:r>
      <w:r w:rsidRPr="00C94C71">
        <w:rPr>
          <w:rFonts w:ascii="Times New Roman" w:eastAsia="Times New Roman" w:hAnsi="Times New Roman" w:cs="Times New Roman"/>
          <w:color w:val="000000"/>
        </w:rPr>
        <w:t>GSM210903,</w:t>
      </w:r>
      <w:r>
        <w:rPr>
          <w:rFonts w:ascii="Times New Roman" w:eastAsia="Times New Roman" w:hAnsi="Times New Roman" w:cs="Times New Roman"/>
          <w:color w:val="000000"/>
        </w:rPr>
        <w:t xml:space="preserve"> </w:t>
      </w:r>
      <w:r w:rsidRPr="00C94C71">
        <w:rPr>
          <w:rFonts w:ascii="Times New Roman" w:eastAsia="Times New Roman" w:hAnsi="Times New Roman" w:cs="Times New Roman"/>
          <w:color w:val="000000"/>
        </w:rPr>
        <w:t>GSM210911,</w:t>
      </w:r>
      <w:r>
        <w:rPr>
          <w:rFonts w:ascii="Times New Roman" w:eastAsia="Times New Roman" w:hAnsi="Times New Roman" w:cs="Times New Roman"/>
          <w:color w:val="000000"/>
        </w:rPr>
        <w:t xml:space="preserve"> </w:t>
      </w:r>
      <w:r w:rsidRPr="00C94C71">
        <w:rPr>
          <w:rFonts w:ascii="Times New Roman" w:eastAsia="Times New Roman" w:hAnsi="Times New Roman" w:cs="Times New Roman"/>
          <w:color w:val="000000"/>
        </w:rPr>
        <w:t>GSM210898,</w:t>
      </w:r>
      <w:r>
        <w:rPr>
          <w:rFonts w:ascii="Times New Roman" w:eastAsia="Times New Roman" w:hAnsi="Times New Roman" w:cs="Times New Roman"/>
          <w:color w:val="000000"/>
        </w:rPr>
        <w:t xml:space="preserve"> </w:t>
      </w:r>
      <w:r w:rsidRPr="00C94C71">
        <w:rPr>
          <w:rFonts w:ascii="Times New Roman" w:eastAsia="Times New Roman" w:hAnsi="Times New Roman" w:cs="Times New Roman"/>
          <w:color w:val="000000"/>
        </w:rPr>
        <w:t>GSM210897,</w:t>
      </w:r>
      <w:r>
        <w:rPr>
          <w:rFonts w:ascii="Times New Roman" w:eastAsia="Times New Roman" w:hAnsi="Times New Roman" w:cs="Times New Roman"/>
          <w:color w:val="000000"/>
        </w:rPr>
        <w:t xml:space="preserve"> </w:t>
      </w:r>
      <w:r w:rsidRPr="00C94C71">
        <w:rPr>
          <w:rFonts w:ascii="Times New Roman" w:eastAsia="Times New Roman" w:hAnsi="Times New Roman" w:cs="Times New Roman"/>
          <w:color w:val="000000"/>
        </w:rPr>
        <w:t>GSM210897,</w:t>
      </w:r>
      <w:r>
        <w:rPr>
          <w:rFonts w:ascii="Times New Roman" w:eastAsia="Times New Roman" w:hAnsi="Times New Roman" w:cs="Times New Roman"/>
          <w:color w:val="000000"/>
        </w:rPr>
        <w:t xml:space="preserve"> </w:t>
      </w:r>
      <w:r w:rsidRPr="00C94C71">
        <w:rPr>
          <w:rFonts w:ascii="Times New Roman" w:eastAsia="Times New Roman" w:hAnsi="Times New Roman" w:cs="Times New Roman"/>
          <w:color w:val="000000"/>
        </w:rPr>
        <w:t>GSM210901,</w:t>
      </w:r>
      <w:r>
        <w:rPr>
          <w:rFonts w:ascii="Times New Roman" w:eastAsia="Times New Roman" w:hAnsi="Times New Roman" w:cs="Times New Roman"/>
          <w:color w:val="000000"/>
        </w:rPr>
        <w:t xml:space="preserve"> </w:t>
      </w:r>
      <w:r w:rsidRPr="00C94C71">
        <w:rPr>
          <w:rFonts w:ascii="Times New Roman" w:eastAsia="Times New Roman" w:hAnsi="Times New Roman" w:cs="Times New Roman"/>
          <w:color w:val="000000"/>
        </w:rPr>
        <w:t>GSM210909,</w:t>
      </w:r>
      <w:r>
        <w:rPr>
          <w:rFonts w:ascii="Times New Roman" w:eastAsia="Times New Roman" w:hAnsi="Times New Roman" w:cs="Times New Roman"/>
          <w:color w:val="000000"/>
        </w:rPr>
        <w:t xml:space="preserve"> </w:t>
      </w:r>
      <w:r w:rsidRPr="00C94C71">
        <w:rPr>
          <w:rFonts w:ascii="Times New Roman" w:eastAsia="Times New Roman" w:hAnsi="Times New Roman" w:cs="Times New Roman"/>
          <w:color w:val="000000"/>
        </w:rPr>
        <w:t>GSM119747;</w:t>
      </w:r>
      <w:r>
        <w:rPr>
          <w:rFonts w:ascii="Times New Roman" w:eastAsia="Times New Roman" w:hAnsi="Times New Roman" w:cs="Times New Roman"/>
          <w:color w:val="000000"/>
        </w:rPr>
        <w:t xml:space="preserve"> E-MEXP-1402(</w:t>
      </w:r>
      <w:r w:rsidRPr="00C94C71">
        <w:rPr>
          <w:rFonts w:ascii="Times New Roman" w:eastAsia="Times New Roman" w:hAnsi="Times New Roman" w:cs="Times New Roman"/>
          <w:color w:val="000000"/>
        </w:rPr>
        <w:t>1595297513</w:t>
      </w:r>
      <w:r>
        <w:rPr>
          <w:rFonts w:ascii="Times New Roman" w:eastAsia="Times New Roman" w:hAnsi="Times New Roman" w:cs="Times New Roman"/>
          <w:color w:val="000000"/>
        </w:rPr>
        <w:t>)</w:t>
      </w:r>
      <w:r>
        <w:rPr>
          <w:rFonts w:ascii="Times New Roman" w:hAnsi="Times New Roman" w:cs="Times New Roman"/>
        </w:rPr>
        <w:t xml:space="preserve">). Further datasets describing the effects of transfecting miR-103 in HCT116 cells </w:t>
      </w:r>
      <w:r>
        <w:rPr>
          <w:rFonts w:ascii="Times New Roman" w:hAnsi="Times New Roman" w:cs="Times New Roman"/>
        </w:rPr>
        <w:fldChar w:fldCharType="begin" w:fldLock="1"/>
      </w:r>
      <w:r>
        <w:rPr>
          <w:rFonts w:ascii="Times New Roman" w:hAnsi="Times New Roman" w:cs="Times New Roman"/>
        </w:rPr>
        <w:instrText>ADDIN CSL_CITATION { "citationItems" : [ { "id" : "ITEM-1", "itemData" : { "DOI" : "10.1128/MCB.02005-06", "ISBN" : "0270-7306 (Print)\\r0270-7306 (Linking)", "ISSN" : "0270-7306", "PMID" : "17242205", "abstract" : "microRNAs (miRNAs) are abundant, approximately 21-nucleotide, noncoding regulatory RNAs. Each miRNA may regulate hundreds of mRNA targets, but the identities of these targets and the processes they regulate are poorly understood. Here we have explored the use of microarray profiling and functional screening to identify targets and biological processes triggered by the transfection of human cells with miRNAs. We demonstrate that a family of miRNAs sharing sequence identity with miRNA-16 (miR-16) negatively regulates cellular growth and cell cycle progression. miR-16-down-regulated transcripts were enriched with genes whose silencing by small interfering RNAs causes an accumulation of cells in G(0)/G(1). Simultaneous silencing of these genes was more effective at blocking cell cycle progression than disruption of the individual genes. Thus, miR-16 coordinately regulates targets that may act in concert to control cell cycle progression.", "author" : [ { "dropping-particle" : "", "family" : "Linsley", "given" : "P S", "non-dropping-particle" : "", "parse-names" : false, "suffix" : "" }, { "dropping-particle" : "", "family" : "Schelter", "given" : "J", "non-dropping-particle" : "", "parse-names" : false, "suffix" : "" }, { "dropping-particle" : "", "family" : "Burchard", "given" : "J", "non-dropping-particle" : "", "parse-names" : false, "suffix" : "" }, { "dropping-particle" : "", "family" : "Kibukawa", "given" : "M", "non-dropping-particle" : "", "parse-names" : false, "suffix" : "" }, { "dropping-particle" : "", "family" : "Martin", "given" : "M M", "non-dropping-particle" : "", "parse-names" : false, "suffix" : "" }, { "dropping-particle" : "", "family" : "Bartz", "given" : "S R", "non-dropping-particle" : "", "parse-names" : false, "suffix" : "" }, { "dropping-particle" : "", "family" : "Johnson", "given" : "J M", "non-dropping-particle" : "", "parse-names" : false, "suffix" : "" }, { "dropping-particle" : "", "family" : "Cummins", "given" : "J M", "non-dropping-particle" : "", "parse-names" : false, "suffix" : "" }, { "dropping-particle" : "", "family" : "Raymond", "given" : "C K", "non-dropping-particle" : "", "parse-names" : false, "suffix" : "" }, { "dropping-particle" : "", "family" : "Dai", "given" : "H", "non-dropping-particle" : "", "parse-names" : false, "suffix" : "" }, { "dropping-particle" : "", "family" : "Chau", "given" : "N", "non-dropping-particle" : "", "parse-names" : false, "suffix" : "" }, { "dropping-particle" : "", "family" : "Cleary", "given" : "M", "non-dropping-particle" : "", "parse-names" : false, "suffix" : "" }, { "dropping-particle" : "", "family" : "Jackson", "given" : "A L", "non-dropping-particle" : "", "parse-names" : false, "suffix" : "" }, { "dropping-particle" : "", "family" : "Carleton", "given" : "M", "non-dropping-particle" : "", "parse-names" : false, "suffix" : "" }, { "dropping-particle" : "", "family" : "Lim", "given" : "L", "non-dropping-particle" : "", "parse-names" : false, "suffix" : "" } ], "container-title" : "Mol Cell Biol", "id" : "ITEM-1", "issue" : "6", "issued" : { "date-parts" : [ [ "2007" ] ] }, "page" : "2240-2252", "title" : "Transcripts targeted by the microRNA-16 family cooperatively regulate cell cycle progression", "type" : "article-journal", "volume" : "27" }, "uris" : [ "http://www.mendeley.com/documents/?uuid=68c7a083-03bb-4296-b9e3-ada66650e850", "http://www.mendeley.com/documents/?uuid=dd975292-f71e-4e11-94ad-400e703d7f67" ] } ], "mendeley" : { "formattedCitation" : "(Linsley et al., 2007)", "plainTextFormattedCitation" : "(Linsley et al., 2007)", "previouslyFormattedCitation" : "(Linsley et al., 2007)" }, "properties" : { "noteIndex" : 0 }, "schema" : "https://github.com/citation-style-language/schema/raw/master/csl-citation.json" }</w:instrText>
      </w:r>
      <w:r>
        <w:rPr>
          <w:rFonts w:ascii="Times New Roman" w:hAnsi="Times New Roman" w:cs="Times New Roman"/>
        </w:rPr>
        <w:fldChar w:fldCharType="separate"/>
      </w:r>
      <w:r w:rsidRPr="006E0FFE">
        <w:rPr>
          <w:rFonts w:ascii="Times New Roman" w:hAnsi="Times New Roman" w:cs="Times New Roman"/>
          <w:noProof/>
        </w:rPr>
        <w:t>(Linsley et al., 2007)</w:t>
      </w:r>
      <w:r>
        <w:rPr>
          <w:rFonts w:ascii="Times New Roman" w:hAnsi="Times New Roman" w:cs="Times New Roman"/>
        </w:rPr>
        <w:fldChar w:fldCharType="end"/>
      </w:r>
      <w:r>
        <w:rPr>
          <w:rFonts w:ascii="Times New Roman" w:hAnsi="Times New Roman" w:cs="Times New Roman"/>
        </w:rPr>
        <w:t xml:space="preserve"> (</w:t>
      </w:r>
      <w:r w:rsidRPr="00D918EA">
        <w:rPr>
          <w:rFonts w:ascii="Times New Roman" w:eastAsia="Times New Roman" w:hAnsi="Times New Roman" w:cs="Times New Roman"/>
          <w:bCs/>
          <w:shd w:val="clear" w:color="auto" w:fill="CCCCCC"/>
        </w:rPr>
        <w:t>GSM156580</w:t>
      </w:r>
      <w:r>
        <w:rPr>
          <w:rFonts w:ascii="Times New Roman" w:hAnsi="Times New Roman" w:cs="Times New Roman"/>
        </w:rPr>
        <w:t xml:space="preserve">), knocking down miR-92a in HEK293 cells </w:t>
      </w:r>
      <w:r>
        <w:rPr>
          <w:rFonts w:ascii="Times New Roman" w:hAnsi="Times New Roman" w:cs="Times New Roman"/>
        </w:rPr>
        <w:fldChar w:fldCharType="begin" w:fldLock="1"/>
      </w:r>
      <w:r>
        <w:rPr>
          <w:rFonts w:ascii="Times New Roman" w:hAnsi="Times New Roman" w:cs="Times New Roman"/>
        </w:rPr>
        <w:instrText>ADDIN CSL_CITATION { "citationItems" : [ { "id" : "ITEM-1", "itemData" : { "DOI" : "10.1016/j.cell.2010.03.009.Transcriptome-wide", "ISBN" : "1097-4172; 0092-8674", "abstract" : "RNA transcripts are subject to posttranscriptional gene regulation involving hundreds of RNA-binding proteins (RBPs) and microRNA-containing ribonucleoprotein complexes (miRNPs) expressed in a cell-type dependent fashion. We developed a cell-based crosslinking approach to determine at high resolution and transcriptome-wide the binding sites of cellular RBPs and miRNPs. The crosslinked sites are revealed by thymidine to cytidine transitions in the cDNAs prepared from immunopurified RNPs of 4-thiouridine-treated cells. We determined the binding sites and regulatory consequences for several intensely studied RBPs and miRNPs, including PUM2, QKI, IGF2BP1-3, AGO/EIF2C1-4 and TNRC6A-C. Our study revealed that these factors bind thousands of sites containing defined sequence motifs and have distinct preferences for exonic versus intronic or coding versus untranslated transcript regions. The precise mapping of binding sites across the transcriptome will be critical to the interpretation of the rapidly emerging data on genetic variation between individuals and how these variations contribute to complex genetic diseases.", "author" : [ { "dropping-particle" : "", "family" : "Hafner", "given" : "Markus", "non-dropping-particle" : "", "parse-names" : false, "suffix" : "" }, { "dropping-particle" : "", "family" : "Landthaler", "given" : "Markus", "non-dropping-particle" : "", "parse-names" : false, "suffix" : "" }, { "dropping-particle" : "", "family" : "Burger", "given" : "Lukas", "non-dropping-particle" : "", "parse-names" : false, "suffix" : "" }, { "dropping-particle" : "", "family" : "Khorshid", "given" : "Mohsen", "non-dropping-particle" : "", "parse-names" : false, "suffix" : "" }, { "dropping-particle" : "", "family" : "Berninger", "given" : "Philipp", "non-dropping-particle" : "", "parse-names" : false, "suffix" : "" }, { "dropping-particle" : "", "family" : "Rothballer", "given" : "Andrea", "non-dropping-particle" : "", "parse-names" : false, "suffix" : "" }, { "dropping-particle" : "", "family" : "Jr", "given" : "Manuel Ascano", "non-dropping-particle" : "", "parse-names" : false, "suffix" : "" }, { "dropping-particle" : "", "family" : "Munschauer", "given" : "Mathias", "non-dropping-particle" : "", "parse-names" : false, "suffix" : "" }, { "dropping-particle" : "", "family" : "Ulrich", "given" : "Alexander", "non-dropping-particle" : "", "parse-names" : false, "suffix" : "" }, { "dropping-particle" : "", "family" : "Wardle", "given" : "Greg S", "non-dropping-particle" : "", "parse-names" : false, "suffix" : "" }, { "dropping-particle" : "", "family" : "Dewell", "given" : "Scott", "non-dropping-particle" : "", "parse-names" : false, "suffix" : "" }, { "dropping-particle" : "", "family" : "Zavolan", "given" : "Mihaela", "non-dropping-particle" : "", "parse-names" : false, "suffix" : "" }, { "dropping-particle" : "", "family" : "Tuschl", "given" : "Thomas", "non-dropping-particle" : "", "parse-names" : false, "suffix" : "" } ], "container-title" : "Cell", "id" : "ITEM-1", "issue" : "1", "issued" : { "date-parts" : [ [ "2010" ] ] }, "page" : "129-141", "title" : "Transcriptome-wide identification of RNA-binding protein and microRNA target sites by PAR-CLIP", "type" : "article-journal", "volume" : "141" }, "uris" : [ "http://www.mendeley.com/documents/?uuid=315dc32f-3c7f-44f9-9ce4-0dfadb2a2a1b", "http://www.mendeley.com/documents/?uuid=68c6512c-277f-4335-8907-f6fe067a8801" ] } ], "mendeley" : { "formattedCitation" : "(Hafner et al., 2010)", "plainTextFormattedCitation" : "(Hafner et al., 2010)", "previouslyFormattedCitation" : "(Hafner et al., 2010)" }, "properties" : { "noteIndex" : 0 }, "schema" : "https://github.com/citation-style-language/schema/raw/master/csl-citation.json" }</w:instrText>
      </w:r>
      <w:r>
        <w:rPr>
          <w:rFonts w:ascii="Times New Roman" w:hAnsi="Times New Roman" w:cs="Times New Roman"/>
        </w:rPr>
        <w:fldChar w:fldCharType="separate"/>
      </w:r>
      <w:r w:rsidRPr="006E0FFE">
        <w:rPr>
          <w:rFonts w:ascii="Times New Roman" w:hAnsi="Times New Roman" w:cs="Times New Roman"/>
          <w:noProof/>
        </w:rPr>
        <w:t>(Hafner et al., 2010)</w:t>
      </w:r>
      <w:r>
        <w:rPr>
          <w:rFonts w:ascii="Times New Roman" w:hAnsi="Times New Roman" w:cs="Times New Roman"/>
        </w:rPr>
        <w:fldChar w:fldCharType="end"/>
      </w:r>
      <w:r>
        <w:rPr>
          <w:rFonts w:ascii="Times New Roman" w:hAnsi="Times New Roman" w:cs="Times New Roman"/>
        </w:rPr>
        <w:t xml:space="preserve"> (</w:t>
      </w:r>
      <w:hyperlink r:id="rId8" w:tgtFrame="_blank" w:history="1">
        <w:r w:rsidRPr="00D918EA">
          <w:rPr>
            <w:rFonts w:ascii="Times New Roman" w:eastAsia="Times New Roman" w:hAnsi="Times New Roman" w:cs="Times New Roman"/>
            <w:bdr w:val="none" w:sz="0" w:space="0" w:color="auto" w:frame="1"/>
          </w:rPr>
          <w:t>GSM538818</w:t>
        </w:r>
      </w:hyperlink>
      <w:r>
        <w:rPr>
          <w:rFonts w:ascii="Times New Roman" w:hAnsi="Times New Roman" w:cs="Times New Roman"/>
        </w:rPr>
        <w:t xml:space="preserve">), transfecting miR-7 or miR-124 in HEK293 cells </w:t>
      </w:r>
      <w:r>
        <w:rPr>
          <w:rFonts w:ascii="Times New Roman" w:hAnsi="Times New Roman" w:cs="Times New Roman"/>
        </w:rPr>
        <w:fldChar w:fldCharType="begin" w:fldLock="1"/>
      </w:r>
      <w:r>
        <w:rPr>
          <w:rFonts w:ascii="Times New Roman" w:hAnsi="Times New Roman" w:cs="Times New Roman"/>
        </w:rPr>
        <w:instrText>ADDIN CSL_CITATION { "citationItems" : [ { "id" : "ITEM-1", "itemData" : { "DOI" : "10.1101/gr.091181.109", "ISBN" : "1549-5469 (Electronic)\\r1088-9051 (Linking)", "ISSN" : "1549-5469 (Electronic)", "PMID" : "19767416", "author" : [ { "dropping-particle" : "", "family" : "Hausser", "given" : "Jean", "non-dropping-particle" : "", "parse-names" : false, "suffix" : "" }, { "dropping-particle" : "", "family" : "Landthaler", "given" : "Markus", "non-dropping-particle" : "", "parse-names" : false, "suffix" : "" }, { "dropping-particle" : "", "family" : "Jaskiewicz", "given" : "Lukasz", "non-dropping-particle" : "", "parse-names" : false, "suffix" : "" }, { "dropping-particle" : "", "family" : "Gaidatzis", "given" : "Dimos", "non-dropping-particle" : "", "parse-names" : false, "suffix" : "" }, { "dropping-particle" : "", "family" : "Zavolan", "given" : "Mihaela", "non-dropping-particle" : "", "parse-names" : false, "suffix" : "" } ], "container-title" : "Genome Research", "id" : "ITEM-1", "issued" : { "date-parts" : [ [ "2009" ] ] }, "page" : "2009-2020", "title" : "mRNA binding of Argonaute / EIF2C \u2212 miRNA complexes and the degradation of miRNA targets Relative contribution of sequence and structure features to the mRNA binding of Argonaute / EIF2C \u2013 miRNA complexes and the degradation of miRNA targets", "type" : "article-journal" }, "uris" : [ "http://www.mendeley.com/documents/?uuid=c2a361c8-cf5f-4f58-af5d-71dc1a3280aa", "http://www.mendeley.com/documents/?uuid=9fe0d51c-5c56-4607-8750-780cbd5e128a" ] } ], "mendeley" : { "formattedCitation" : "(Hausser, Landthaler, Jaskiewicz, Gaidatzis, &amp; Zavolan, 2009)", "plainTextFormattedCitation" : "(Hausser, Landthaler, Jaskiewicz, Gaidatzis, &amp; Zavolan, 2009)", "previouslyFormattedCitation" : "(Hausser, Landthaler, Jaskiewicz, Gaidatzis, &amp; Zavolan, 2009)" }, "properties" : { "noteIndex" : 0 }, "schema" : "https://github.com/citation-style-language/schema/raw/master/csl-citation.json" }</w:instrText>
      </w:r>
      <w:r>
        <w:rPr>
          <w:rFonts w:ascii="Times New Roman" w:hAnsi="Times New Roman" w:cs="Times New Roman"/>
        </w:rPr>
        <w:fldChar w:fldCharType="separate"/>
      </w:r>
      <w:r w:rsidRPr="006E0FFE">
        <w:rPr>
          <w:rFonts w:ascii="Times New Roman" w:hAnsi="Times New Roman" w:cs="Times New Roman"/>
          <w:noProof/>
        </w:rPr>
        <w:t>(Hausser, Landthaler, Jaskiewicz, Gaidatzis, &amp; Zavolan, 2009)</w:t>
      </w:r>
      <w:r>
        <w:rPr>
          <w:rFonts w:ascii="Times New Roman" w:hAnsi="Times New Roman" w:cs="Times New Roman"/>
        </w:rPr>
        <w:fldChar w:fldCharType="end"/>
      </w:r>
      <w:r>
        <w:rPr>
          <w:rFonts w:ascii="Times New Roman" w:hAnsi="Times New Roman" w:cs="Times New Roman"/>
        </w:rPr>
        <w:t xml:space="preserve"> (</w:t>
      </w:r>
      <w:hyperlink r:id="rId9" w:tgtFrame="_blank" w:history="1">
        <w:r w:rsidRPr="00D918EA">
          <w:rPr>
            <w:rFonts w:ascii="Times New Roman" w:eastAsia="Times New Roman" w:hAnsi="Times New Roman" w:cs="Times New Roman"/>
            <w:bdr w:val="none" w:sz="0" w:space="0" w:color="auto" w:frame="1"/>
          </w:rPr>
          <w:t>GSM363763</w:t>
        </w:r>
      </w:hyperlink>
      <w:r w:rsidRPr="00D918EA">
        <w:rPr>
          <w:rFonts w:ascii="Times New Roman" w:eastAsia="Times New Roman" w:hAnsi="Times New Roman" w:cs="Times New Roman"/>
          <w:shd w:val="clear" w:color="auto" w:fill="FFFEEE"/>
        </w:rPr>
        <w:t>, </w:t>
      </w:r>
    </w:p>
    <w:p w14:paraId="4C0EBB48" w14:textId="77777777" w:rsidR="00115DA0" w:rsidRDefault="00565ECF" w:rsidP="00115DA0">
      <w:pPr>
        <w:widowControl w:val="0"/>
        <w:autoSpaceDE w:val="0"/>
        <w:autoSpaceDN w:val="0"/>
        <w:adjustRightInd w:val="0"/>
        <w:spacing w:line="480" w:lineRule="auto"/>
        <w:rPr>
          <w:rFonts w:ascii="Times New Roman" w:hAnsi="Times New Roman" w:cs="Times New Roman"/>
        </w:rPr>
      </w:pPr>
      <w:hyperlink r:id="rId10" w:tgtFrame="_blank" w:history="1">
        <w:r w:rsidRPr="00D918EA">
          <w:rPr>
            <w:rFonts w:ascii="Times New Roman" w:eastAsia="Times New Roman" w:hAnsi="Times New Roman" w:cs="Times New Roman"/>
            <w:bdr w:val="none" w:sz="0" w:space="0" w:color="auto" w:frame="1"/>
          </w:rPr>
          <w:t>GSM363766</w:t>
        </w:r>
      </w:hyperlink>
      <w:r w:rsidRPr="00D918EA">
        <w:rPr>
          <w:rFonts w:ascii="Times New Roman" w:eastAsia="Times New Roman" w:hAnsi="Times New Roman" w:cs="Times New Roman"/>
          <w:shd w:val="clear" w:color="auto" w:fill="FFFEEE"/>
        </w:rPr>
        <w:t>, </w:t>
      </w:r>
      <w:hyperlink r:id="rId11" w:tgtFrame="_blank" w:history="1">
        <w:r w:rsidRPr="00D918EA">
          <w:rPr>
            <w:rFonts w:ascii="Times New Roman" w:eastAsia="Times New Roman" w:hAnsi="Times New Roman" w:cs="Times New Roman"/>
            <w:bdr w:val="none" w:sz="0" w:space="0" w:color="auto" w:frame="1"/>
          </w:rPr>
          <w:t>GSM363769</w:t>
        </w:r>
      </w:hyperlink>
      <w:r w:rsidRPr="00D918EA">
        <w:rPr>
          <w:rFonts w:ascii="Times New Roman" w:eastAsia="Times New Roman" w:hAnsi="Times New Roman" w:cs="Times New Roman"/>
          <w:shd w:val="clear" w:color="auto" w:fill="FFFEEE"/>
        </w:rPr>
        <w:t>, </w:t>
      </w:r>
      <w:hyperlink r:id="rId12" w:tgtFrame="_blank" w:history="1">
        <w:r w:rsidRPr="00D918EA">
          <w:rPr>
            <w:rFonts w:ascii="Times New Roman" w:eastAsia="Times New Roman" w:hAnsi="Times New Roman" w:cs="Times New Roman"/>
            <w:bdr w:val="none" w:sz="0" w:space="0" w:color="auto" w:frame="1"/>
          </w:rPr>
          <w:t>GSM363772</w:t>
        </w:r>
      </w:hyperlink>
      <w:r w:rsidRPr="00D918EA">
        <w:rPr>
          <w:rFonts w:ascii="Times New Roman" w:eastAsia="Times New Roman" w:hAnsi="Times New Roman" w:cs="Times New Roman"/>
          <w:shd w:val="clear" w:color="auto" w:fill="FFFEEE"/>
        </w:rPr>
        <w:t>, </w:t>
      </w:r>
      <w:hyperlink r:id="rId13" w:tgtFrame="_blank" w:history="1">
        <w:r w:rsidRPr="00D918EA">
          <w:rPr>
            <w:rFonts w:ascii="Times New Roman" w:eastAsia="Times New Roman" w:hAnsi="Times New Roman" w:cs="Times New Roman"/>
            <w:bdr w:val="none" w:sz="0" w:space="0" w:color="auto" w:frame="1"/>
          </w:rPr>
          <w:t>GSM363775</w:t>
        </w:r>
      </w:hyperlink>
      <w:r>
        <w:rPr>
          <w:rFonts w:ascii="Times New Roman" w:eastAsia="Times New Roman" w:hAnsi="Times New Roman" w:cs="Times New Roman"/>
          <w:shd w:val="clear" w:color="auto" w:fill="FFFEEE"/>
        </w:rPr>
        <w:t>,</w:t>
      </w:r>
      <w:r w:rsidRPr="00D918EA">
        <w:rPr>
          <w:rFonts w:ascii="Times New Roman" w:eastAsia="Times New Roman" w:hAnsi="Times New Roman" w:cs="Times New Roman"/>
          <w:shd w:val="clear" w:color="auto" w:fill="FFFEEE"/>
        </w:rPr>
        <w:t> </w:t>
      </w:r>
      <w:hyperlink r:id="rId14" w:tgtFrame="_blank" w:history="1">
        <w:r w:rsidRPr="00D918EA">
          <w:rPr>
            <w:rFonts w:ascii="Times New Roman" w:eastAsia="Times New Roman" w:hAnsi="Times New Roman" w:cs="Times New Roman"/>
            <w:bdr w:val="none" w:sz="0" w:space="0" w:color="auto" w:frame="1"/>
          </w:rPr>
          <w:t>GSM363778</w:t>
        </w:r>
      </w:hyperlink>
      <w:r>
        <w:rPr>
          <w:rFonts w:ascii="Times New Roman" w:hAnsi="Times New Roman" w:cs="Times New Roman"/>
        </w:rPr>
        <w:t xml:space="preserve">), or of knocking out miR-155 in mouse B cells </w:t>
      </w:r>
      <w:r>
        <w:rPr>
          <w:rFonts w:ascii="Times New Roman" w:hAnsi="Times New Roman" w:cs="Times New Roman"/>
        </w:rPr>
        <w:fldChar w:fldCharType="begin" w:fldLock="1"/>
      </w:r>
      <w:r>
        <w:rPr>
          <w:rFonts w:ascii="Times New Roman" w:hAnsi="Times New Roman" w:cs="Times New Roman"/>
        </w:rPr>
        <w:instrText>ADDIN CSL_CITATION { "citationItems" : [ { "id" : "ITEM-1", "itemData" : { "DOI" : "10.1016/j.molcel.2014.08.028", "ISSN" : "1097-4164", "PMID" : "25263593", "abstract" : "MicroRNAs (miRNAs) regulate target mRNAs through a combination of translational repression and mRNA destabilization, with mRNA destabilization dominating at steady state in the few contexts examined globally. Here, we extend the global steady-state measurements to additional mammalian contexts and find that regardless of the miRNA, cell type, growth condition, or translational state, mRNA destabilization explains most (66%-&gt;90%) miRNA-mediated repression. We also determine the relative dynamics of translational repression and mRNA destabilization for endogenous mRNAs as a miRNA is induced. Although translational repression occurs rapidly, its effect is relatively weak, such that by the time consequential repression ensues, the effect of mRNA destabilization dominates. These results imply that consequential miRNA-mediated repression is largely irreversible and provide other insights into the nature of miRNA-mediated regulation. They also simplify future studies, dramatically extending the known contexts and time points for which monitoring mRNA changes captures most of the direct miRNA effects.", "author" : [ { "dropping-particle" : "", "family" : "Eichhorn", "given" : "Stephen W", "non-dropping-particle" : "", "parse-names" : false, "suffix" : "" }, { "dropping-particle" : "", "family" : "Guo", "given" : "Huili", "non-dropping-particle" : "", "parse-names" : false, "suffix" : "" }, { "dropping-particle" : "", "family" : "McGeary", "given" : "Sean E", "non-dropping-particle" : "", "parse-names" : false, "suffix" : "" }, { "dropping-particle" : "", "family" : "Rodriguez-Mias", "given" : "Ricard a", "non-dropping-particle" : "", "parse-names" : false, "suffix" : "" }, { "dropping-particle" : "", "family" : "Shin", "given" : "Chanseok", "non-dropping-particle" : "", "parse-names" : false, "suffix" : "" }, { "dropping-particle" : "", "family" : "Baek", "given" : "Daehyun", "non-dropping-particle" : "", "parse-names" : false, "suffix" : "" }, { "dropping-particle" : "", "family" : "Hsu", "given" : "Shu-Hao", "non-dropping-particle" : "", "parse-names" : false, "suffix" : "" }, { "dropping-particle" : "", "family" : "Ghoshal", "given" : "Kalpana", "non-dropping-particle" : "", "parse-names" : false, "suffix" : "" }, { "dropping-particle" : "", "family" : "Vill\u00e9n", "given" : "Judit", "non-dropping-particle" : "", "parse-names" : false, "suffix" : "" }, { "dropping-particle" : "", "family" : "Bartel", "given" : "David P", "non-dropping-particle" : "", "parse-names" : false, "suffix" : "" } ], "container-title" : "Molecular cell", "id" : "ITEM-1", "issued" : { "date-parts" : [ [ "2014", "9", "24" ] ] }, "title" : "mRNA Destabilization Is the Dominant Effect of Mammalian MicroRNAs by the Time Substantial Repression Ensues.", "type" : "article-journal" }, "uris" : [ "http://www.mendeley.com/documents/?uuid=da37de2c-f27b-4a21-977b-c970c925f892" ] } ], "mendeley" : { "formattedCitation" : "(Eichhorn et al., 2014)", "plainTextFormattedCitation" : "(Eichhorn et al., 2014)", "previouslyFormattedCitation" : "(Eichhorn et al., 2014)" }, "properties" : { "noteIndex" : 0 }, "schema" : "https://github.com/citation-style-language/schema/raw/master/csl-citation.json" }</w:instrText>
      </w:r>
      <w:r>
        <w:rPr>
          <w:rFonts w:ascii="Times New Roman" w:hAnsi="Times New Roman" w:cs="Times New Roman"/>
        </w:rPr>
        <w:fldChar w:fldCharType="separate"/>
      </w:r>
      <w:r w:rsidRPr="006E0FFE">
        <w:rPr>
          <w:rFonts w:ascii="Times New Roman" w:hAnsi="Times New Roman" w:cs="Times New Roman"/>
          <w:noProof/>
        </w:rPr>
        <w:t>(Eichhorn et al., 2014)</w:t>
      </w:r>
      <w:r>
        <w:rPr>
          <w:rFonts w:ascii="Times New Roman" w:hAnsi="Times New Roman" w:cs="Times New Roman"/>
        </w:rPr>
        <w:fldChar w:fldCharType="end"/>
      </w:r>
      <w:r>
        <w:rPr>
          <w:rFonts w:ascii="Times New Roman" w:hAnsi="Times New Roman" w:cs="Times New Roman"/>
        </w:rPr>
        <w:t xml:space="preserve"> (</w:t>
      </w:r>
      <w:hyperlink r:id="rId15" w:tgtFrame="_blank" w:history="1">
        <w:r w:rsidRPr="00D918EA">
          <w:rPr>
            <w:rFonts w:ascii="Times New Roman" w:eastAsia="Times New Roman" w:hAnsi="Times New Roman" w:cs="Times New Roman"/>
            <w:bdr w:val="none" w:sz="0" w:space="0" w:color="auto" w:frame="1"/>
          </w:rPr>
          <w:t>GSM1479572</w:t>
        </w:r>
      </w:hyperlink>
      <w:r w:rsidRPr="00D918EA">
        <w:rPr>
          <w:rFonts w:ascii="Times New Roman" w:eastAsia="Times New Roman" w:hAnsi="Times New Roman" w:cs="Times New Roman"/>
          <w:shd w:val="clear" w:color="auto" w:fill="FFFEEE"/>
        </w:rPr>
        <w:t>, </w:t>
      </w:r>
      <w:hyperlink r:id="rId16" w:tgtFrame="_blank" w:history="1">
        <w:r w:rsidRPr="00D918EA">
          <w:rPr>
            <w:rFonts w:ascii="Times New Roman" w:eastAsia="Times New Roman" w:hAnsi="Times New Roman" w:cs="Times New Roman"/>
            <w:bdr w:val="none" w:sz="0" w:space="0" w:color="auto" w:frame="1"/>
          </w:rPr>
          <w:t>GSM1479576</w:t>
        </w:r>
      </w:hyperlink>
      <w:r w:rsidRPr="00D918EA">
        <w:rPr>
          <w:rFonts w:ascii="Times New Roman" w:eastAsia="Times New Roman" w:hAnsi="Times New Roman" w:cs="Times New Roman"/>
          <w:shd w:val="clear" w:color="auto" w:fill="FFFEEE"/>
        </w:rPr>
        <w:t>, </w:t>
      </w:r>
      <w:hyperlink r:id="rId17" w:tgtFrame="_blank" w:history="1">
        <w:r w:rsidRPr="00D918EA">
          <w:rPr>
            <w:rFonts w:ascii="Times New Roman" w:eastAsia="Times New Roman" w:hAnsi="Times New Roman" w:cs="Times New Roman"/>
            <w:bdr w:val="none" w:sz="0" w:space="0" w:color="auto" w:frame="1"/>
          </w:rPr>
          <w:t>GSM1479580</w:t>
        </w:r>
      </w:hyperlink>
      <w:r w:rsidRPr="00D918EA">
        <w:rPr>
          <w:rFonts w:ascii="Times New Roman" w:eastAsia="Times New Roman" w:hAnsi="Times New Roman" w:cs="Times New Roman"/>
          <w:shd w:val="clear" w:color="auto" w:fill="FFFEEE"/>
        </w:rPr>
        <w:t>, </w:t>
      </w:r>
      <w:hyperlink r:id="rId18" w:tgtFrame="_blank" w:history="1">
        <w:r w:rsidRPr="00D918EA">
          <w:rPr>
            <w:rFonts w:ascii="Times New Roman" w:eastAsia="Times New Roman" w:hAnsi="Times New Roman" w:cs="Times New Roman"/>
            <w:bdr w:val="none" w:sz="0" w:space="0" w:color="auto" w:frame="1"/>
          </w:rPr>
          <w:t>GSM1479584</w:t>
        </w:r>
      </w:hyperlink>
      <w:r>
        <w:rPr>
          <w:rFonts w:ascii="Times New Roman" w:hAnsi="Times New Roman" w:cs="Times New Roman"/>
        </w:rPr>
        <w:t xml:space="preserve">), T cells </w:t>
      </w:r>
      <w:r>
        <w:rPr>
          <w:rFonts w:ascii="Times New Roman" w:hAnsi="Times New Roman" w:cs="Times New Roman"/>
        </w:rPr>
        <w:fldChar w:fldCharType="begin" w:fldLock="1"/>
      </w:r>
      <w:r>
        <w:rPr>
          <w:rFonts w:ascii="Times New Roman" w:hAnsi="Times New Roman" w:cs="Times New Roman"/>
        </w:rPr>
        <w:instrText>ADDIN CSL_CITATION { "citationItems" : [ { "id" : "ITEM-1", "itemData" : { "DOI" : "http://dx.doi.org/10.1016/j.molcel.2012.10.002", "ISSN" : "1097-2765", "abstract" : "Summary MicroRNAs (miRNAs) are essential components of gene regulation, but identification of miRNA targets remains a major challenge. Most target prediction and discovery relies on perfect complementarity of the miRNA seed to the 3\u2032 untranslated region (UTR). However, it is unclear to what extent miRNAs target sites without seed matches. Here, we performed\u00a0a transcriptome-wide identification of the endogenous targets of a single miRNA\u2014miR-155\u2014in a genetically controlled manner. We found that approximately 40% of miR-155-dependent Argonaute binding occurs at sites without perfect seed matches. The majority of these noncanonical sites feature extensive complementarity to the miRNA seed with one mismatch. These noncanonical sites confer regulation of gene expression, albeit less potently than canonical sites. Thus, noncanonical miRNA binding sites are widespread, often contain seed-like motifs, and can regulate gene expression, generating\u00a0a continuum of targeting and regulation. ", "author" : [ { "dropping-particle" : "", "family" : "Loeb", "given" : "Gabriel B", "non-dropping-particle" : "", "parse-names" : false, "suffix" : "" }, { "dropping-particle" : "", "family" : "Khan", "given" : "Aly A", "non-dropping-particle" : "", "parse-names" : false, "suffix" : "" }, { "dropping-particle" : "", "family" : "Canner", "given" : "David", "non-dropping-particle" : "", "parse-names" : false, "suffix" : "" }, { "dropping-particle" : "", "family" : "Hiatt", "given" : "Joseph B", "non-dropping-particle" : "", "parse-names" : false, "suffix" : "" }, { "dropping-particle" : "", "family" : "Shendure", "given" : "Jay", "non-dropping-particle" : "", "parse-names" : false, "suffix" : "" }, { "dropping-particle" : "", "family" : "Darnell", "given" : "Robert B", "non-dropping-particle" : "", "parse-names" : false, "suffix" : "" }, { "dropping-particle" : "", "family" : "Leslie", "given" : "Christina S", "non-dropping-particle" : "", "parse-names" : false, "suffix" : "" }, { "dropping-particle" : "", "family" : "Rudensky", "given" : "Alexander Y", "non-dropping-particle" : "", "parse-names" : false, "suffix" : "" } ], "container-title" : "Molecular Cell", "id" : "ITEM-1", "issue" : "5", "issued" : { "date-parts" : [ [ "2012" ] ] }, "page" : "760-770", "title" : "Transcriptome-wide miR-155 Binding Map Reveals Widespread Noncanonical MicroRNA Targeting", "type" : "article-journal", "volume" : "48" }, "uris" : [ "http://www.mendeley.com/documents/?uuid=228d7947-2597-4f16-8386-32de2ca20d66", "http://www.mendeley.com/documents/?uuid=56569044-1cf2-490f-b523-7c5f5a804e8b" ] } ], "mendeley" : { "formattedCitation" : "(Loeb et al., 2012)", "plainTextFormattedCitation" : "(Loeb et al., 2012)", "previouslyFormattedCitation" : "(Loeb et al., 2012)" }, "properties" : { "noteIndex" : 0 }, "schema" : "https://github.com/citation-style-language/schema/raw/master/csl-citation.json" }</w:instrText>
      </w:r>
      <w:r>
        <w:rPr>
          <w:rFonts w:ascii="Times New Roman" w:hAnsi="Times New Roman" w:cs="Times New Roman"/>
        </w:rPr>
        <w:fldChar w:fldCharType="separate"/>
      </w:r>
      <w:r w:rsidRPr="006E0FFE">
        <w:rPr>
          <w:rFonts w:ascii="Times New Roman" w:hAnsi="Times New Roman" w:cs="Times New Roman"/>
          <w:noProof/>
        </w:rPr>
        <w:t>(Loeb et al., 2012)</w:t>
      </w:r>
      <w:r>
        <w:rPr>
          <w:rFonts w:ascii="Times New Roman" w:hAnsi="Times New Roman" w:cs="Times New Roman"/>
        </w:rPr>
        <w:fldChar w:fldCharType="end"/>
      </w:r>
      <w:r>
        <w:rPr>
          <w:rFonts w:ascii="Times New Roman" w:hAnsi="Times New Roman" w:cs="Times New Roman"/>
        </w:rPr>
        <w:t xml:space="preserve"> (</w:t>
      </w:r>
      <w:hyperlink r:id="rId19" w:tgtFrame="_blank" w:history="1">
        <w:r w:rsidRPr="00D918EA">
          <w:rPr>
            <w:rFonts w:ascii="Times New Roman" w:eastAsia="Times New Roman" w:hAnsi="Times New Roman" w:cs="Times New Roman"/>
            <w:bdr w:val="none" w:sz="0" w:space="0" w:color="auto" w:frame="1"/>
          </w:rPr>
          <w:t>GSM1012118</w:t>
        </w:r>
      </w:hyperlink>
      <w:r w:rsidRPr="00D918EA">
        <w:rPr>
          <w:rFonts w:ascii="Times New Roman" w:eastAsia="Times New Roman" w:hAnsi="Times New Roman" w:cs="Times New Roman"/>
          <w:shd w:val="clear" w:color="auto" w:fill="FFFEEE"/>
        </w:rPr>
        <w:t>, </w:t>
      </w:r>
      <w:hyperlink r:id="rId20" w:tgtFrame="_blank" w:history="1">
        <w:r w:rsidRPr="00D918EA">
          <w:rPr>
            <w:rFonts w:ascii="Times New Roman" w:eastAsia="Times New Roman" w:hAnsi="Times New Roman" w:cs="Times New Roman"/>
            <w:bdr w:val="none" w:sz="0" w:space="0" w:color="auto" w:frame="1"/>
          </w:rPr>
          <w:t>GSM1012119</w:t>
        </w:r>
      </w:hyperlink>
      <w:r w:rsidRPr="00D918EA">
        <w:rPr>
          <w:rFonts w:ascii="Times New Roman" w:eastAsia="Times New Roman" w:hAnsi="Times New Roman" w:cs="Times New Roman"/>
          <w:shd w:val="clear" w:color="auto" w:fill="FFFEEE"/>
        </w:rPr>
        <w:t>, </w:t>
      </w:r>
      <w:hyperlink r:id="rId21" w:tgtFrame="_blank" w:history="1">
        <w:r w:rsidRPr="00D918EA">
          <w:rPr>
            <w:rFonts w:ascii="Times New Roman" w:eastAsia="Times New Roman" w:hAnsi="Times New Roman" w:cs="Times New Roman"/>
            <w:bdr w:val="none" w:sz="0" w:space="0" w:color="auto" w:frame="1"/>
          </w:rPr>
          <w:t>GSM1012120</w:t>
        </w:r>
      </w:hyperlink>
      <w:r w:rsidRPr="00D918EA">
        <w:rPr>
          <w:rFonts w:ascii="Times New Roman" w:eastAsia="Times New Roman" w:hAnsi="Times New Roman" w:cs="Times New Roman"/>
          <w:shd w:val="clear" w:color="auto" w:fill="FFFEEE"/>
        </w:rPr>
        <w:t>, </w:t>
      </w:r>
      <w:hyperlink r:id="rId22" w:tgtFrame="_blank" w:history="1">
        <w:r w:rsidRPr="00D918EA">
          <w:rPr>
            <w:rFonts w:ascii="Times New Roman" w:eastAsia="Times New Roman" w:hAnsi="Times New Roman" w:cs="Times New Roman"/>
            <w:bdr w:val="none" w:sz="0" w:space="0" w:color="auto" w:frame="1"/>
          </w:rPr>
          <w:t>GSM1012121</w:t>
        </w:r>
      </w:hyperlink>
      <w:r w:rsidRPr="00D918EA">
        <w:rPr>
          <w:rFonts w:ascii="Times New Roman" w:eastAsia="Times New Roman" w:hAnsi="Times New Roman" w:cs="Times New Roman"/>
          <w:shd w:val="clear" w:color="auto" w:fill="FFFEEE"/>
        </w:rPr>
        <w:t>, </w:t>
      </w:r>
      <w:hyperlink r:id="rId23" w:tgtFrame="_blank" w:history="1">
        <w:r w:rsidRPr="00D918EA">
          <w:rPr>
            <w:rFonts w:ascii="Times New Roman" w:eastAsia="Times New Roman" w:hAnsi="Times New Roman" w:cs="Times New Roman"/>
            <w:bdr w:val="none" w:sz="0" w:space="0" w:color="auto" w:frame="1"/>
          </w:rPr>
          <w:t>GSM1012122</w:t>
        </w:r>
      </w:hyperlink>
      <w:r w:rsidRPr="00D918EA">
        <w:rPr>
          <w:rFonts w:ascii="Times New Roman" w:eastAsia="Times New Roman" w:hAnsi="Times New Roman" w:cs="Times New Roman"/>
          <w:shd w:val="clear" w:color="auto" w:fill="FFFEEE"/>
        </w:rPr>
        <w:t>, </w:t>
      </w:r>
      <w:hyperlink r:id="rId24" w:tgtFrame="_blank" w:history="1">
        <w:r w:rsidRPr="00D918EA">
          <w:rPr>
            <w:rFonts w:ascii="Times New Roman" w:eastAsia="Times New Roman" w:hAnsi="Times New Roman" w:cs="Times New Roman"/>
            <w:bdr w:val="none" w:sz="0" w:space="0" w:color="auto" w:frame="1"/>
          </w:rPr>
          <w:t>GSM1012123</w:t>
        </w:r>
      </w:hyperlink>
      <w:r>
        <w:rPr>
          <w:rFonts w:ascii="Times New Roman" w:hAnsi="Times New Roman" w:cs="Times New Roman"/>
        </w:rPr>
        <w:t xml:space="preserve">), or Th1 and Th2 cells </w:t>
      </w:r>
      <w:r>
        <w:rPr>
          <w:rFonts w:ascii="Times New Roman" w:hAnsi="Times New Roman" w:cs="Times New Roman"/>
        </w:rPr>
        <w:fldChar w:fldCharType="begin" w:fldLock="1"/>
      </w:r>
      <w:r>
        <w:rPr>
          <w:rFonts w:ascii="Times New Roman" w:hAnsi="Times New Roman" w:cs="Times New Roman"/>
        </w:rPr>
        <w:instrText>ADDIN CSL_CITATION { "citationItems" : [ { "id" : "ITEM-1", "itemData" : { "DOI" : "10.1126/science.1139253", "author" : [ { "dropping-particle" : "", "family" : "Rodriguez", "given" : "Antony", "non-dropping-particle" : "", "parse-names" : false, "suffix" : "" }, { "dropping-particle" : "", "family" : "Vigorito", "given" : "Elena", "non-dropping-particle" : "", "parse-names" : false, "suffix" : "" }, { "dropping-particle" : "", "family" : "Clare", "given" : "Simon", "non-dropping-particle" : "", "parse-names" : false, "suffix" : "" }, { "dropping-particle" : "V", "family" : "Warren", "given" : "Madhuri", "non-dropping-particle" : "", "parse-names" : false, "suffix" : "" }, { "dropping-particle" : "", "family" : "Couttet", "given" : "Philippe", "non-dropping-particle" : "", "parse-names" : false, "suffix" : "" }, { "dropping-particle" : "", "family" : "Soond", "given" : "Dalya R", "non-dropping-particle" : "", "parse-names" : false, "suffix" : "" }, { "dropping-particle" : "Van", "family" : "Dongen", "given" : "Stijn", "non-dropping-particle" : "", "parse-names" : false, "suffix" : "" }, { "dropping-particle" : "", "family" : "Grocock", "given" : "Russell J", "non-dropping-particle" : "", "parse-names" : false, "suffix" : "" }, { "dropping-particle" : "", "family" : "Das", "given" : "Partha P", "non-dropping-particle" : "", "parse-names" : false, "suffix" : "" }, { "dropping-particle" : "", "family" : "Miska", "given" : "Eric A", "non-dropping-particle" : "", "parse-names" : false, "suffix" : "" }, { "dropping-particle" : "", "family" : "Vetrie", "given" : "David", "non-dropping-particle" : "", "parse-names" : false, "suffix" : "" }, { "dropping-particle" : "", "family" : "Okkenhaug", "given" : "Klaus", "non-dropping-particle" : "", "parse-names" : false, "suffix" : "" }, { "dropping-particle" : "", "family" : "Enright", "given" : "Anton J", "non-dropping-particle" : "", "parse-names" : false, "suffix" : "" }, { "dropping-particle" : "", "family" : "Dougan", "given" : "Gordon", "non-dropping-particle" : "", "parse-names" : false, "suffix" : "" }, { "dropping-particle" : "", "family" : "Turner", "given" : "Martin", "non-dropping-particle" : "", "parse-names" : false, "suffix" : "" }, { "dropping-particle" : "", "family" : "Bradley", "given" : "Allan", "non-dropping-particle" : "", "parse-names" : false, "suffix" : "" } ], "container-title" : "Science", "id" : "ITEM-1", "issue" : "April", "issued" : { "date-parts" : [ [ "2007" ] ] }, "page" : "608-611", "title" : "Requirement of bic/microRNA-155 for normal immune function", "type" : "article-journal", "volume" : "981" }, "uris" : [ "http://www.mendeley.com/documents/?uuid=29910213-103b-4f3a-9808-15fbde91d259", "http://www.mendeley.com/documents/?uuid=1323521c-5b14-4871-b89e-db37496a898f" ] } ], "mendeley" : { "formattedCitation" : "(Rodriguez et al., 2007)", "plainTextFormattedCitation" : "(Rodriguez et al., 2007)", "previouslyFormattedCitation" : "(Rodriguez et al., 2007)" }, "properties" : { "noteIndex" : 0 }, "schema" : "https://github.com/citation-style-language/schema/raw/master/csl-citation.json" }</w:instrText>
      </w:r>
      <w:r>
        <w:rPr>
          <w:rFonts w:ascii="Times New Roman" w:hAnsi="Times New Roman" w:cs="Times New Roman"/>
        </w:rPr>
        <w:fldChar w:fldCharType="separate"/>
      </w:r>
      <w:r w:rsidRPr="006E0FFE">
        <w:rPr>
          <w:rFonts w:ascii="Times New Roman" w:hAnsi="Times New Roman" w:cs="Times New Roman"/>
          <w:noProof/>
        </w:rPr>
        <w:t>(Rodriguez et al., 2007)</w:t>
      </w:r>
      <w:r>
        <w:rPr>
          <w:rFonts w:ascii="Times New Roman" w:hAnsi="Times New Roman" w:cs="Times New Roman"/>
        </w:rPr>
        <w:fldChar w:fldCharType="end"/>
      </w:r>
      <w:r>
        <w:rPr>
          <w:rFonts w:ascii="Times New Roman" w:hAnsi="Times New Roman" w:cs="Times New Roman"/>
        </w:rPr>
        <w:t xml:space="preserve"> (</w:t>
      </w:r>
      <w:r w:rsidRPr="00D918EA">
        <w:rPr>
          <w:rFonts w:ascii="Times New Roman" w:hAnsi="Times New Roman" w:cs="Times New Roman"/>
        </w:rPr>
        <w:t>E-TABM-232</w:t>
      </w:r>
      <w:r>
        <w:rPr>
          <w:rFonts w:ascii="Times New Roman" w:hAnsi="Times New Roman" w:cs="Times New Roman"/>
        </w:rPr>
        <w:t xml:space="preserve">), processed as described in </w:t>
      </w:r>
      <w:r>
        <w:rPr>
          <w:rFonts w:ascii="Times New Roman" w:hAnsi="Times New Roman" w:cs="Times New Roman"/>
        </w:rPr>
        <w:fldChar w:fldCharType="begin" w:fldLock="1"/>
      </w:r>
      <w:r>
        <w:rPr>
          <w:rFonts w:ascii="Times New Roman" w:hAnsi="Times New Roman" w:cs="Times New Roman"/>
        </w:rPr>
        <w:instrText>ADDIN CSL_CITATION { "citationItems" : [ { "id" : "ITEM-1", "itemData" : { "DOI" : "10.7554/eLife.05005", "author" : [ { "dropping-particle" : "", "family" : "Agarwal", "given" : "Vikram", "non-dropping-particle" : "", "parse-names" : false, "suffix" : "" }, { "dropping-particle" : "", "family" : "Bell", "given" : "George W", "non-dropping-particle" : "", "parse-names" : false, "suffix" : "" }, { "dropping-particle" : "", "family" : "Nam", "given" : "Jin-wu", "non-dropping-particle" : "", "parse-names" : false, "suffix" : "" }, { "dropping-particle" : "", "family" : "Bartel", "given" : "David P", "non-dropping-particle" : "", "parse-names" : false, "suffix" : "" } ], "container-title" : "eLife", "id" : "ITEM-1", "issued" : { "date-parts" : [ [ "2015" ] ] }, "page" : "e05005", "title" : "Predicting effective microRNA target sites in mammalian mRNAs", "type" : "article-journal", "volume" : "4" }, "uris" : [ "http://www.mendeley.com/documents/?uuid=3f2c57a3-ae66-49a2-9007-50bf904eb1d8" ] } ], "mendeley" : { "formattedCitation" : "(Agarwal et al., 2015)", "plainTextFormattedCitation" : "(Agarwal et al., 2015)", "previouslyFormattedCitation" : "(Agarwal et al., 2015)" }, "properties" : { "noteIndex" : 0 }, "schema" : "https://github.com/citation-style-language/schema/raw/master/csl-citation.json" }</w:instrText>
      </w:r>
      <w:r>
        <w:rPr>
          <w:rFonts w:ascii="Times New Roman" w:hAnsi="Times New Roman" w:cs="Times New Roman"/>
        </w:rPr>
        <w:fldChar w:fldCharType="separate"/>
      </w:r>
      <w:r w:rsidRPr="006E0FFE">
        <w:rPr>
          <w:rFonts w:ascii="Times New Roman" w:hAnsi="Times New Roman" w:cs="Times New Roman"/>
          <w:noProof/>
        </w:rPr>
        <w:t>(Agarwal et al., 2015)</w:t>
      </w:r>
      <w:r>
        <w:rPr>
          <w:rFonts w:ascii="Times New Roman" w:hAnsi="Times New Roman" w:cs="Times New Roman"/>
        </w:rPr>
        <w:fldChar w:fldCharType="end"/>
      </w:r>
      <w:r>
        <w:rPr>
          <w:rFonts w:ascii="Times New Roman" w:hAnsi="Times New Roman" w:cs="Times New Roman"/>
        </w:rPr>
        <w:t xml:space="preserve">, were provided by V. Agarwal. Targets for the PAR-CLIP study </w:t>
      </w:r>
      <w:r>
        <w:rPr>
          <w:rFonts w:ascii="Times New Roman" w:hAnsi="Times New Roman" w:cs="Times New Roman"/>
        </w:rPr>
        <w:fldChar w:fldCharType="begin" w:fldLock="1"/>
      </w:r>
      <w:r>
        <w:rPr>
          <w:rFonts w:ascii="Times New Roman" w:hAnsi="Times New Roman" w:cs="Times New Roman"/>
        </w:rPr>
        <w:instrText>ADDIN CSL_CITATION { "citationItems" : [ { "id" : "ITEM-1", "itemData" : { "DOI" : "10.1016/j.cell.2010.03.009.Transcriptome-wide", "ISBN" : "1097-4172; 0092-8674", "abstract" : "RNA transcripts are subject to posttranscriptional gene regulation involving hundreds of RNA-binding proteins (RBPs) and microRNA-containing ribonucleoprotein complexes (miRNPs) expressed in a cell-type dependent fashion. We developed a cell-based crosslinking approach to determine at high resolution and transcriptome-wide the binding sites of cellular RBPs and miRNPs. The crosslinked sites are revealed by thymidine to cytidine transitions in the cDNAs prepared from immunopurified RNPs of 4-thiouridine-treated cells. We determined the binding sites and regulatory consequences for several intensely studied RBPs and miRNPs, including PUM2, QKI, IGF2BP1-3, AGO/EIF2C1-4 and TNRC6A-C. Our study revealed that these factors bind thousands of sites containing defined sequence motifs and have distinct preferences for exonic versus intronic or coding versus untranslated transcript regions. The precise mapping of binding sites across the transcriptome will be critical to the interpretation of the rapidly emerging data on genetic variation between individuals and how these variations contribute to complex genetic diseases.", "author" : [ { "dropping-particle" : "", "family" : "Hafner", "given" : "Markus", "non-dropping-particle" : "", "parse-names" : false, "suffix" : "" }, { "dropping-particle" : "", "family" : "Landthaler", "given" : "Markus", "non-dropping-particle" : "", "parse-names" : false, "suffix" : "" }, { "dropping-particle" : "", "family" : "Burger", "given" : "Lukas", "non-dropping-particle" : "", "parse-names" : false, "suffix" : "" }, { "dropping-particle" : "", "family" : "Khorshid", "given" : "Mohsen", "non-dropping-particle" : "", "parse-names" : false, "suffix" : "" }, { "dropping-particle" : "", "family" : "Berninger", "given" : "Philipp", "non-dropping-particle" : "", "parse-names" : false, "suffix" : "" }, { "dropping-particle" : "", "family" : "Rothballer", "given" : "Andrea", "non-dropping-particle" : "", "parse-names" : false, "suffix" : "" }, { "dropping-particle" : "", "family" : "Jr", "given" : "Manuel Ascano", "non-dropping-particle" : "", "parse-names" : false, "suffix" : "" }, { "dropping-particle" : "", "family" : "Munschauer", "given" : "Mathias", "non-dropping-particle" : "", "parse-names" : false, "suffix" : "" }, { "dropping-particle" : "", "family" : "Ulrich", "given" : "Alexander", "non-dropping-particle" : "", "parse-names" : false, "suffix" : "" }, { "dropping-particle" : "", "family" : "Wardle", "given" : "Greg S", "non-dropping-particle" : "", "parse-names" : false, "suffix" : "" }, { "dropping-particle" : "", "family" : "Dewell", "given" : "Scott", "non-dropping-particle" : "", "parse-names" : false, "suffix" : "" }, { "dropping-particle" : "", "family" : "Zavolan", "given" : "Mihaela", "non-dropping-particle" : "", "parse-names" : false, "suffix" : "" }, { "dropping-particle" : "", "family" : "Tuschl", "given" : "Thomas", "non-dropping-particle" : "", "parse-names" : false, "suffix" : "" } ], "container-title" : "Cell", "id" : "ITEM-1", "issue" : "1", "issued" : { "date-parts" : [ [ "2010" ] ] }, "page" : "129-141", "title" : "Transcriptome-wide identification of RNA-binding protein and microRNA target sites by PAR-CLIP", "type" : "article-journal", "volume" : "141" }, "uris" : [ "http://www.mendeley.com/documents/?uuid=68c6512c-277f-4335-8907-f6fe067a8801", "http://www.mendeley.com/documents/?uuid=315dc32f-3c7f-44f9-9ce4-0dfadb2a2a1b" ] } ], "mendeley" : { "formattedCitation" : "(Hafner et al., 2010)", "plainTextFormattedCitation" : "(Hafner et al., 2010)", "previouslyFormattedCitation" : "(Hafner et al., 2010)" }, "properties" : { "noteIndex" : 0 }, "schema" : "https://github.com/citation-style-language/schema/raw/master/csl-citation.json" }</w:instrText>
      </w:r>
      <w:r>
        <w:rPr>
          <w:rFonts w:ascii="Times New Roman" w:hAnsi="Times New Roman" w:cs="Times New Roman"/>
        </w:rPr>
        <w:fldChar w:fldCharType="separate"/>
      </w:r>
      <w:r w:rsidRPr="006E0FFE">
        <w:rPr>
          <w:rFonts w:ascii="Times New Roman" w:hAnsi="Times New Roman" w:cs="Times New Roman"/>
          <w:noProof/>
        </w:rPr>
        <w:t>(Hafner et al., 2010)</w:t>
      </w:r>
      <w:r>
        <w:rPr>
          <w:rFonts w:ascii="Times New Roman" w:hAnsi="Times New Roman" w:cs="Times New Roman"/>
        </w:rPr>
        <w:fldChar w:fldCharType="end"/>
      </w:r>
      <w:r>
        <w:rPr>
          <w:rFonts w:ascii="Times New Roman" w:hAnsi="Times New Roman" w:cs="Times New Roman"/>
        </w:rPr>
        <w:t xml:space="preserve"> were inferred from an online resource of HEK293 clusters observed after transfection of either miR-124 (</w:t>
      </w:r>
      <w:hyperlink r:id="rId25" w:tgtFrame="_blank" w:history="1">
        <w:r w:rsidRPr="00E72C7B">
          <w:rPr>
            <w:rFonts w:ascii="Times New Roman" w:eastAsia="Times New Roman" w:hAnsi="Times New Roman" w:cs="Times New Roman"/>
            <w:bdr w:val="none" w:sz="0" w:space="0" w:color="auto" w:frame="1"/>
            <w:shd w:val="clear" w:color="auto" w:fill="FFFFFF"/>
          </w:rPr>
          <w:t>http://www.mirz.unibas.ch/restricted/clipdata/RESULTS/miR124_TRANSFECTION/miR124_TRANSFECTION.html</w:t>
        </w:r>
      </w:hyperlink>
      <w:r>
        <w:rPr>
          <w:rFonts w:ascii="Times New Roman" w:hAnsi="Times New Roman" w:cs="Times New Roman"/>
        </w:rPr>
        <w:t>) or miR-7 (</w:t>
      </w:r>
      <w:hyperlink r:id="rId26" w:tgtFrame="_blank" w:history="1">
        <w:r w:rsidRPr="00E72C7B">
          <w:rPr>
            <w:rFonts w:ascii="Times New Roman" w:eastAsia="Times New Roman" w:hAnsi="Times New Roman" w:cs="Times New Roman"/>
            <w:bdr w:val="none" w:sz="0" w:space="0" w:color="auto" w:frame="1"/>
            <w:shd w:val="clear" w:color="auto" w:fill="FFFFFF"/>
          </w:rPr>
          <w:t>http://www.mirz.unibas.ch/restricted/clipdata/RESULTS/miR7_TRANSFECTION/miR7_TRANSFECTION.html</w:t>
        </w:r>
      </w:hyperlink>
      <w:r>
        <w:rPr>
          <w:rFonts w:ascii="Times New Roman" w:hAnsi="Times New Roman" w:cs="Times New Roman"/>
        </w:rPr>
        <w:t>).</w:t>
      </w:r>
    </w:p>
    <w:p w14:paraId="012A2121" w14:textId="77777777" w:rsidR="00435AB8" w:rsidRDefault="00435AB8" w:rsidP="00115DA0">
      <w:pPr>
        <w:widowControl w:val="0"/>
        <w:autoSpaceDE w:val="0"/>
        <w:autoSpaceDN w:val="0"/>
        <w:adjustRightInd w:val="0"/>
        <w:spacing w:line="480" w:lineRule="auto"/>
        <w:rPr>
          <w:rFonts w:ascii="Times New Roman" w:hAnsi="Times New Roman" w:cs="Times New Roman"/>
        </w:rPr>
      </w:pPr>
    </w:p>
    <w:p w14:paraId="4F292286" w14:textId="77777777" w:rsidR="00435AB8" w:rsidRDefault="00435AB8" w:rsidP="00435AB8">
      <w:pPr>
        <w:spacing w:line="480" w:lineRule="auto"/>
        <w:rPr>
          <w:rFonts w:ascii="Times New Roman" w:hAnsi="Times New Roman" w:cs="Times New Roman"/>
        </w:rPr>
      </w:pPr>
      <w:r>
        <w:rPr>
          <w:rFonts w:ascii="Times New Roman" w:hAnsi="Times New Roman" w:cs="Times New Roman"/>
          <w:b/>
        </w:rPr>
        <w:t>Assessing Z-linked dosage compensation using cross-species RNA-sequencing data</w:t>
      </w:r>
    </w:p>
    <w:p w14:paraId="1A4C13E6" w14:textId="4C3E88B3" w:rsidR="00435AB8" w:rsidRDefault="00435AB8" w:rsidP="00435AB8">
      <w:pPr>
        <w:widowControl w:val="0"/>
        <w:autoSpaceDE w:val="0"/>
        <w:autoSpaceDN w:val="0"/>
        <w:adjustRightInd w:val="0"/>
        <w:spacing w:line="480" w:lineRule="auto"/>
        <w:rPr>
          <w:rFonts w:ascii="Times New Roman" w:hAnsi="Times New Roman" w:cs="Times New Roman"/>
        </w:rPr>
      </w:pPr>
      <w:r>
        <w:rPr>
          <w:rFonts w:ascii="Times New Roman" w:hAnsi="Times New Roman" w:cs="Times New Roman"/>
        </w:rPr>
        <w:t xml:space="preserve">Raw </w:t>
      </w:r>
      <w:r w:rsidR="002D00F4">
        <w:rPr>
          <w:rFonts w:ascii="Times New Roman" w:hAnsi="Times New Roman" w:cs="Times New Roman"/>
        </w:rPr>
        <w:t xml:space="preserve">RNA-seq reads of male and female samples from 4 somatic tissues (liver, brain, kidney, and heart) from human, chicken and anolis were obtained from </w:t>
      </w:r>
      <w:r w:rsidR="00175200">
        <w:rPr>
          <w:rFonts w:ascii="Times New Roman" w:hAnsi="Times New Roman" w:cs="Times New Roman"/>
        </w:rPr>
        <w:fldChar w:fldCharType="begin" w:fldLock="1"/>
      </w:r>
      <w:r w:rsidR="00175200">
        <w:rPr>
          <w:rFonts w:ascii="Times New Roman" w:hAnsi="Times New Roman" w:cs="Times New Roman"/>
        </w:rPr>
        <w:instrText>ADDIN CSL_CITATION { "citationItems" : [ { "id" : "ITEM-1", "itemData" : { "DOI" : "10.1101/gr.223727.117", "ISSN" : "1088-9051", "author" : [ { "dropping-particle" : "", "family" : "Marin", "given" : "Ray", "non-dropping-particle" : "", "parse-names" : false, "suffix" : "" }, { "dropping-particle" : "", "family" : "Cortez", "given" : "Diego", "non-dropping-particle" : "", "parse-names" : false, "suffix" : "" }, { "dropping-particle" : "", "family" : "Lamanna", "given" : "Francesco", "non-dropping-particle" : "", "parse-names" : false, "suffix" : "" }, { "dropping-particle" : "", "family" : "Pradeepa", "given" : "Madapura M.", "non-dropping-particle" : "", "parse-names" : false, "suffix" : "" }, { "dropping-particle" : "", "family" : "Leushkin", "given" : "Evgeny", "non-dropping-particle" : "", "parse-names" : false, "suffix" : "" }, { "dropping-particle" : "", "family" : "Julien", "given" : "Philippe", "non-dropping-particle" : "", "parse-names" : false, "suffix" : "" }, { "dropping-particle" : "", "family" : "Liechti", "given" : "Ang\u00e9lica", "non-dropping-particle" : "", "parse-names" : false, "suffix" : "" }, { "dropping-particle" : "", "family" : "Halbert", "given" : "Jean", "non-dropping-particle" : "", "parse-names" : false, "suffix" : "" }, { "dropping-particle" : "", "family" : "Br\u00fcning", "given" : "Thoomke", "non-dropping-particle" : "", "parse-names" : false, "suffix" : "" }, { "dropping-particle" : "", "family" : "M\u00f6ssinger", "given" : "Katharina", "non-dropping-particle" : "", "parse-names" : false, "suffix" : "" }, { "dropping-particle" : "", "family" : "Trefzer", "given" : "Timo", "non-dropping-particle" : "", "parse-names" : false, "suffix" : "" }, { "dropping-particle" : "", "family" : "Conrad", "given" : "Christian", "non-dropping-particle" : "", "parse-names" : false, "suffix" : "" }, { "dropping-particle" : "", "family" : "Kerver", "given" : "Halie N.", "non-dropping-particle" : "", "parse-names" : false, "suffix" : "" }, { "dropping-particle" : "", "family" : "Wade", "given" : "Juli", "non-dropping-particle" : "", "parse-names" : false, "suffix" : "" }, { "dropping-particle" : "", "family" : "Tschopp", "given" : "Patrick", "non-dropping-particle" : "", "parse-names" : false, "suffix" : "" }, { "dropping-particle" : "", "family" : "Kaessmann", "given" : "Henrik", "non-dropping-particle" : "", "parse-names" : false, "suffix" : "" } ], "container-title" : "Genome Research", "id" : "ITEM-1", "issued" : { "date-parts" : [ [ "2017" ] ] }, "page" : "1-14", "title" : "Convergent origination of a Drosophila -like dosage compensation mechanism in a reptile lineage", "type" : "article-journal" }, "uris" : [ "http://www.mendeley.com/documents/?uuid=2c7fea6c-ee47-495a-b235-ee7781bd57ea" ] } ], "mendeley" : { "formattedCitation" : "(Marin et al., 2017)", "plainTextFormattedCitation" : "(Marin et al., 2017)" }, "properties" : { "noteIndex" : 0 }, "schema" : "https://github.com/citation-style-language/schema/raw/master/csl-citation.json" }</w:instrText>
      </w:r>
      <w:r w:rsidR="00175200">
        <w:rPr>
          <w:rFonts w:ascii="Times New Roman" w:hAnsi="Times New Roman" w:cs="Times New Roman"/>
        </w:rPr>
        <w:fldChar w:fldCharType="separate"/>
      </w:r>
      <w:r w:rsidR="00175200" w:rsidRPr="00175200">
        <w:rPr>
          <w:rFonts w:ascii="Times New Roman" w:hAnsi="Times New Roman" w:cs="Times New Roman"/>
          <w:noProof/>
        </w:rPr>
        <w:t>(Marin et al., 2017)</w:t>
      </w:r>
      <w:r w:rsidR="00175200">
        <w:rPr>
          <w:rFonts w:ascii="Times New Roman" w:hAnsi="Times New Roman" w:cs="Times New Roman"/>
        </w:rPr>
        <w:fldChar w:fldCharType="end"/>
      </w:r>
      <w:r w:rsidR="00175200">
        <w:rPr>
          <w:rFonts w:ascii="Times New Roman" w:hAnsi="Times New Roman" w:cs="Times New Roman"/>
        </w:rPr>
        <w:t xml:space="preserve"> </w:t>
      </w:r>
      <w:r>
        <w:rPr>
          <w:rFonts w:ascii="Times New Roman" w:hAnsi="Times New Roman" w:cs="Times New Roman"/>
        </w:rPr>
        <w:t>(</w:t>
      </w:r>
      <w:r w:rsidR="00363D79">
        <w:rPr>
          <w:rFonts w:ascii="Times New Roman" w:hAnsi="Times New Roman" w:cs="Times New Roman"/>
        </w:rPr>
        <w:t>GSE97367</w:t>
      </w:r>
      <w:r>
        <w:rPr>
          <w:rFonts w:ascii="Times New Roman" w:hAnsi="Times New Roman" w:cs="Times New Roman"/>
        </w:rPr>
        <w:t>). Kallisto was used to pseudomap reads and quantify transcript abundances (</w:t>
      </w:r>
      <w:r w:rsidR="002D00F4">
        <w:rPr>
          <w:rFonts w:ascii="Times New Roman" w:hAnsi="Times New Roman" w:cs="Times New Roman"/>
        </w:rPr>
        <w:t xml:space="preserve">human, </w:t>
      </w:r>
      <w:r>
        <w:rPr>
          <w:rFonts w:ascii="Times New Roman" w:hAnsi="Times New Roman" w:cs="Times New Roman"/>
        </w:rPr>
        <w:t>GENCODE v26</w:t>
      </w:r>
      <w:r w:rsidR="002D00F4">
        <w:rPr>
          <w:rFonts w:ascii="Times New Roman" w:hAnsi="Times New Roman" w:cs="Times New Roman"/>
        </w:rPr>
        <w:t>; chicken and anolis, Ensembl 87</w:t>
      </w:r>
      <w:r>
        <w:rPr>
          <w:rFonts w:ascii="Times New Roman" w:hAnsi="Times New Roman" w:cs="Times New Roman"/>
        </w:rPr>
        <w:t xml:space="preserve">), with the following options: “--bias”, “--single”, “-l 200”, “-s 20.” </w:t>
      </w:r>
      <w:r w:rsidR="00C46D29">
        <w:rPr>
          <w:rFonts w:ascii="Times New Roman" w:hAnsi="Times New Roman" w:cs="Times New Roman"/>
        </w:rPr>
        <w:t>Transcripts were summed to the gene-level using the tximport R package with the option “lengthscaledTPM.”</w:t>
      </w:r>
      <w:r w:rsidR="002D00F4">
        <w:rPr>
          <w:rFonts w:ascii="Times New Roman" w:hAnsi="Times New Roman" w:cs="Times New Roman"/>
        </w:rPr>
        <w:t xml:space="preserve"> Ensembl one-to-one orthologs were used, except for ancestral Z-linked genes, where orthology assignments </w:t>
      </w:r>
      <w:r w:rsidR="00946384">
        <w:rPr>
          <w:rFonts w:ascii="Times New Roman" w:hAnsi="Times New Roman" w:cs="Times New Roman"/>
        </w:rPr>
        <w:t>in Supplemental Table S4 were used</w:t>
      </w:r>
      <w:r w:rsidR="002D00F4">
        <w:rPr>
          <w:rFonts w:ascii="Times New Roman" w:hAnsi="Times New Roman" w:cs="Times New Roman"/>
        </w:rPr>
        <w:t xml:space="preserve">. </w:t>
      </w:r>
      <w:r w:rsidR="00946384">
        <w:rPr>
          <w:rFonts w:ascii="Times New Roman" w:hAnsi="Times New Roman" w:cs="Times New Roman"/>
        </w:rPr>
        <w:t>Within each tissue, g</w:t>
      </w:r>
      <w:r w:rsidR="002D00F4">
        <w:rPr>
          <w:rFonts w:ascii="Times New Roman" w:hAnsi="Times New Roman" w:cs="Times New Roman"/>
        </w:rPr>
        <w:t xml:space="preserve">ene-level counts were normalized across species using the trimmed median of means (TMM) method in the edgeR R package. </w:t>
      </w:r>
      <w:r w:rsidR="00946384">
        <w:rPr>
          <w:rFonts w:ascii="Times New Roman" w:hAnsi="Times New Roman" w:cs="Times New Roman"/>
        </w:rPr>
        <w:t>G</w:t>
      </w:r>
      <w:r w:rsidR="002D00F4">
        <w:rPr>
          <w:rFonts w:ascii="Times New Roman" w:hAnsi="Times New Roman" w:cs="Times New Roman"/>
        </w:rPr>
        <w:t xml:space="preserve">enes were only considered for analysis if they were expressed &gt; 1 TPM in all human, chicken, and anolis samples from that tissue. The </w:t>
      </w:r>
      <w:r>
        <w:rPr>
          <w:rFonts w:ascii="Times New Roman" w:hAnsi="Times New Roman" w:cs="Times New Roman"/>
        </w:rPr>
        <w:t xml:space="preserve">limma/voom </w:t>
      </w:r>
      <w:r w:rsidR="002D00F4">
        <w:rPr>
          <w:rFonts w:ascii="Times New Roman" w:hAnsi="Times New Roman" w:cs="Times New Roman"/>
        </w:rPr>
        <w:t xml:space="preserve">R package was </w:t>
      </w:r>
      <w:r>
        <w:rPr>
          <w:rFonts w:ascii="Times New Roman" w:hAnsi="Times New Roman" w:cs="Times New Roman"/>
        </w:rPr>
        <w:t>used</w:t>
      </w:r>
      <w:r w:rsidR="002D00F4">
        <w:rPr>
          <w:rFonts w:ascii="Times New Roman" w:hAnsi="Times New Roman" w:cs="Times New Roman"/>
        </w:rPr>
        <w:t xml:space="preserve"> to quantify the male/female</w:t>
      </w:r>
      <w:r w:rsidR="00363D79">
        <w:rPr>
          <w:rFonts w:ascii="Times New Roman" w:hAnsi="Times New Roman" w:cs="Times New Roman"/>
        </w:rPr>
        <w:t xml:space="preserve"> expression ratio in chicken</w:t>
      </w:r>
      <w:r w:rsidR="002D00F4">
        <w:rPr>
          <w:rFonts w:ascii="Times New Roman" w:hAnsi="Times New Roman" w:cs="Times New Roman"/>
        </w:rPr>
        <w:t xml:space="preserve"> relative to the male/female ratio in human and anolis</w:t>
      </w:r>
      <w:r>
        <w:rPr>
          <w:rFonts w:ascii="Times New Roman" w:hAnsi="Times New Roman" w:cs="Times New Roman"/>
        </w:rPr>
        <w:t xml:space="preserve">. </w:t>
      </w:r>
    </w:p>
    <w:p w14:paraId="13A91AA5" w14:textId="77777777" w:rsidR="00115DA0" w:rsidRDefault="00115DA0">
      <w:pPr>
        <w:rPr>
          <w:rFonts w:ascii="Times New Roman" w:hAnsi="Times New Roman" w:cs="Times New Roman"/>
        </w:rPr>
      </w:pPr>
      <w:r>
        <w:rPr>
          <w:rFonts w:ascii="Times New Roman" w:hAnsi="Times New Roman" w:cs="Times New Roman"/>
        </w:rPr>
        <w:br w:type="page"/>
      </w:r>
    </w:p>
    <w:p w14:paraId="6BEFC0FA" w14:textId="2A936328" w:rsidR="00175200" w:rsidRPr="00175200" w:rsidRDefault="00115DA0" w:rsidP="00175200">
      <w:pPr>
        <w:widowControl w:val="0"/>
        <w:autoSpaceDE w:val="0"/>
        <w:autoSpaceDN w:val="0"/>
        <w:adjustRightInd w:val="0"/>
        <w:ind w:left="480" w:hanging="480"/>
        <w:rPr>
          <w:rFonts w:ascii="Times New Roman" w:hAnsi="Times New Roman"/>
          <w:noProof/>
        </w:rPr>
      </w:pPr>
      <w:r>
        <w:rPr>
          <w:rFonts w:ascii="Times New Roman" w:hAnsi="Times New Roman" w:cs="Times New Roman"/>
        </w:rPr>
        <w:fldChar w:fldCharType="begin" w:fldLock="1"/>
      </w:r>
      <w:r>
        <w:rPr>
          <w:rFonts w:ascii="Times New Roman" w:hAnsi="Times New Roman" w:cs="Times New Roman"/>
        </w:rPr>
        <w:instrText xml:space="preserve">ADDIN Mendeley Bibliography CSL_BIBLIOGRAPHY </w:instrText>
      </w:r>
      <w:r>
        <w:rPr>
          <w:rFonts w:ascii="Times New Roman" w:hAnsi="Times New Roman" w:cs="Times New Roman"/>
        </w:rPr>
        <w:fldChar w:fldCharType="separate"/>
      </w:r>
      <w:r w:rsidR="00175200" w:rsidRPr="00175200">
        <w:rPr>
          <w:rFonts w:ascii="Times New Roman" w:hAnsi="Times New Roman"/>
          <w:noProof/>
        </w:rPr>
        <w:t xml:space="preserve">Agarwal, V., Bell, G. W., Nam, J., and Bartel, D. P. (2015). Predicting effective microRNA target sites in mammalian mRNAs. </w:t>
      </w:r>
      <w:r w:rsidR="00175200" w:rsidRPr="00175200">
        <w:rPr>
          <w:rFonts w:ascii="Times New Roman" w:hAnsi="Times New Roman"/>
          <w:i/>
          <w:iCs/>
          <w:noProof/>
        </w:rPr>
        <w:t>eLife</w:t>
      </w:r>
      <w:r w:rsidR="00175200" w:rsidRPr="00175200">
        <w:rPr>
          <w:rFonts w:ascii="Times New Roman" w:hAnsi="Times New Roman"/>
          <w:noProof/>
        </w:rPr>
        <w:t xml:space="preserve">, </w:t>
      </w:r>
      <w:r w:rsidR="00175200" w:rsidRPr="00175200">
        <w:rPr>
          <w:rFonts w:ascii="Times New Roman" w:hAnsi="Times New Roman"/>
          <w:i/>
          <w:iCs/>
          <w:noProof/>
        </w:rPr>
        <w:t>4</w:t>
      </w:r>
      <w:r w:rsidR="00175200" w:rsidRPr="00175200">
        <w:rPr>
          <w:rFonts w:ascii="Times New Roman" w:hAnsi="Times New Roman"/>
          <w:noProof/>
        </w:rPr>
        <w:t>, e05005. https://doi.org/10.7554/eLife.05005</w:t>
      </w:r>
    </w:p>
    <w:p w14:paraId="67CB23D7" w14:textId="77777777" w:rsidR="00175200" w:rsidRPr="00175200" w:rsidRDefault="00175200" w:rsidP="00175200">
      <w:pPr>
        <w:widowControl w:val="0"/>
        <w:autoSpaceDE w:val="0"/>
        <w:autoSpaceDN w:val="0"/>
        <w:adjustRightInd w:val="0"/>
        <w:ind w:left="480" w:hanging="480"/>
        <w:rPr>
          <w:rFonts w:ascii="Times New Roman" w:hAnsi="Times New Roman"/>
          <w:noProof/>
        </w:rPr>
      </w:pPr>
      <w:r w:rsidRPr="00175200">
        <w:rPr>
          <w:rFonts w:ascii="Times New Roman" w:hAnsi="Times New Roman"/>
          <w:noProof/>
        </w:rPr>
        <w:t xml:space="preserve">Balaton, B. P., Cotton, A. M., and Brown, C. J. (2015). Derivation of consensus inactivation status for X-linked genes from genome-wide studies. </w:t>
      </w:r>
      <w:r w:rsidRPr="00175200">
        <w:rPr>
          <w:rFonts w:ascii="Times New Roman" w:hAnsi="Times New Roman"/>
          <w:i/>
          <w:iCs/>
          <w:noProof/>
        </w:rPr>
        <w:t>Biology of Sex Differences</w:t>
      </w:r>
      <w:r w:rsidRPr="00175200">
        <w:rPr>
          <w:rFonts w:ascii="Times New Roman" w:hAnsi="Times New Roman"/>
          <w:noProof/>
        </w:rPr>
        <w:t xml:space="preserve">, </w:t>
      </w:r>
      <w:r w:rsidRPr="00175200">
        <w:rPr>
          <w:rFonts w:ascii="Times New Roman" w:hAnsi="Times New Roman"/>
          <w:i/>
          <w:iCs/>
          <w:noProof/>
        </w:rPr>
        <w:t>6</w:t>
      </w:r>
      <w:r w:rsidRPr="00175200">
        <w:rPr>
          <w:rFonts w:ascii="Times New Roman" w:hAnsi="Times New Roman"/>
          <w:noProof/>
        </w:rPr>
        <w:t>, 35. https://doi.org/10.1186/s13293-015-0053-7</w:t>
      </w:r>
    </w:p>
    <w:p w14:paraId="772AD408" w14:textId="77777777" w:rsidR="00175200" w:rsidRPr="00175200" w:rsidRDefault="00175200" w:rsidP="00175200">
      <w:pPr>
        <w:widowControl w:val="0"/>
        <w:autoSpaceDE w:val="0"/>
        <w:autoSpaceDN w:val="0"/>
        <w:adjustRightInd w:val="0"/>
        <w:ind w:left="480" w:hanging="480"/>
        <w:rPr>
          <w:rFonts w:ascii="Times New Roman" w:hAnsi="Times New Roman"/>
          <w:noProof/>
        </w:rPr>
      </w:pPr>
      <w:r w:rsidRPr="00175200">
        <w:rPr>
          <w:rFonts w:ascii="Times New Roman" w:hAnsi="Times New Roman"/>
          <w:noProof/>
        </w:rPr>
        <w:t xml:space="preserve">Bellott, D. W., Hughes, J. F., Skaletsky, H., Brown, L. G., Pyntikova, T., Cho, T.-J., Koutseva, N., Zaghlul, S., Graves, T., Rock, S., Kremitzki, C., Fulton, R. S., Dugan, S., Ding, Y., Morton, D., Khan, Z., Lewis, L., … Page, D. C. (2014). Mammalian Y chromosomes retain widely expressed dosage-sensitive regulators. </w:t>
      </w:r>
      <w:r w:rsidRPr="00175200">
        <w:rPr>
          <w:rFonts w:ascii="Times New Roman" w:hAnsi="Times New Roman"/>
          <w:i/>
          <w:iCs/>
          <w:noProof/>
        </w:rPr>
        <w:t>Nature</w:t>
      </w:r>
      <w:r w:rsidRPr="00175200">
        <w:rPr>
          <w:rFonts w:ascii="Times New Roman" w:hAnsi="Times New Roman"/>
          <w:noProof/>
        </w:rPr>
        <w:t xml:space="preserve">, </w:t>
      </w:r>
      <w:r w:rsidRPr="00175200">
        <w:rPr>
          <w:rFonts w:ascii="Times New Roman" w:hAnsi="Times New Roman"/>
          <w:i/>
          <w:iCs/>
          <w:noProof/>
        </w:rPr>
        <w:t>508</w:t>
      </w:r>
      <w:r w:rsidRPr="00175200">
        <w:rPr>
          <w:rFonts w:ascii="Times New Roman" w:hAnsi="Times New Roman"/>
          <w:noProof/>
        </w:rPr>
        <w:t>(7497), 494–499. https://doi.org/10.1038/nature13206</w:t>
      </w:r>
    </w:p>
    <w:p w14:paraId="41152A72" w14:textId="77777777" w:rsidR="00175200" w:rsidRPr="00175200" w:rsidRDefault="00175200" w:rsidP="00175200">
      <w:pPr>
        <w:widowControl w:val="0"/>
        <w:autoSpaceDE w:val="0"/>
        <w:autoSpaceDN w:val="0"/>
        <w:adjustRightInd w:val="0"/>
        <w:ind w:left="480" w:hanging="480"/>
        <w:rPr>
          <w:rFonts w:ascii="Times New Roman" w:hAnsi="Times New Roman"/>
          <w:noProof/>
        </w:rPr>
      </w:pPr>
      <w:r w:rsidRPr="00175200">
        <w:rPr>
          <w:rFonts w:ascii="Times New Roman" w:hAnsi="Times New Roman"/>
          <w:noProof/>
        </w:rPr>
        <w:t xml:space="preserve">Bellott, D. W., Skaletsky, H., Cho, T.-J., Brown, L., Locke, D., Chen, N., Galkina, S., Pyntikova, T., Koutseva, N., Graves, T., Kremitzki, C., Warren, W. C., Clark, A. G., Gaginskaya, E., Wilson, R. K., and Page, D. C. (2017). Avian W and mammalian Y chromosomes convergently retained dosage-sensitive regulators. </w:t>
      </w:r>
      <w:r w:rsidRPr="00175200">
        <w:rPr>
          <w:rFonts w:ascii="Times New Roman" w:hAnsi="Times New Roman"/>
          <w:i/>
          <w:iCs/>
          <w:noProof/>
        </w:rPr>
        <w:t>Nature Genetics</w:t>
      </w:r>
      <w:r w:rsidRPr="00175200">
        <w:rPr>
          <w:rFonts w:ascii="Times New Roman" w:hAnsi="Times New Roman"/>
          <w:noProof/>
        </w:rPr>
        <w:t xml:space="preserve">, </w:t>
      </w:r>
      <w:r w:rsidRPr="00175200">
        <w:rPr>
          <w:rFonts w:ascii="Times New Roman" w:hAnsi="Times New Roman"/>
          <w:i/>
          <w:iCs/>
          <w:noProof/>
        </w:rPr>
        <w:t>in press</w:t>
      </w:r>
      <w:r w:rsidRPr="00175200">
        <w:rPr>
          <w:rFonts w:ascii="Times New Roman" w:hAnsi="Times New Roman"/>
          <w:noProof/>
        </w:rPr>
        <w:t>.</w:t>
      </w:r>
    </w:p>
    <w:p w14:paraId="640A34D9" w14:textId="77777777" w:rsidR="00175200" w:rsidRPr="00175200" w:rsidRDefault="00175200" w:rsidP="00175200">
      <w:pPr>
        <w:widowControl w:val="0"/>
        <w:autoSpaceDE w:val="0"/>
        <w:autoSpaceDN w:val="0"/>
        <w:adjustRightInd w:val="0"/>
        <w:ind w:left="480" w:hanging="480"/>
        <w:rPr>
          <w:rFonts w:ascii="Times New Roman" w:hAnsi="Times New Roman"/>
          <w:noProof/>
        </w:rPr>
      </w:pPr>
      <w:r w:rsidRPr="00175200">
        <w:rPr>
          <w:rFonts w:ascii="Times New Roman" w:hAnsi="Times New Roman"/>
          <w:noProof/>
        </w:rPr>
        <w:t xml:space="preserve">Carrel, L., and Willard, H. F. (2005). X-inactivation profile reveals extensive variability in X-linked gene expression in females. </w:t>
      </w:r>
      <w:r w:rsidRPr="00175200">
        <w:rPr>
          <w:rFonts w:ascii="Times New Roman" w:hAnsi="Times New Roman"/>
          <w:i/>
          <w:iCs/>
          <w:noProof/>
        </w:rPr>
        <w:t>Nature</w:t>
      </w:r>
      <w:r w:rsidRPr="00175200">
        <w:rPr>
          <w:rFonts w:ascii="Times New Roman" w:hAnsi="Times New Roman"/>
          <w:noProof/>
        </w:rPr>
        <w:t xml:space="preserve">, </w:t>
      </w:r>
      <w:r w:rsidRPr="00175200">
        <w:rPr>
          <w:rFonts w:ascii="Times New Roman" w:hAnsi="Times New Roman"/>
          <w:i/>
          <w:iCs/>
          <w:noProof/>
        </w:rPr>
        <w:t>434</w:t>
      </w:r>
      <w:r w:rsidRPr="00175200">
        <w:rPr>
          <w:rFonts w:ascii="Times New Roman" w:hAnsi="Times New Roman"/>
          <w:noProof/>
        </w:rPr>
        <w:t>(March), 400–404. https://doi.org/10.1038/nature03479</w:t>
      </w:r>
    </w:p>
    <w:p w14:paraId="769A5613" w14:textId="77777777" w:rsidR="00175200" w:rsidRPr="00175200" w:rsidRDefault="00175200" w:rsidP="00175200">
      <w:pPr>
        <w:widowControl w:val="0"/>
        <w:autoSpaceDE w:val="0"/>
        <w:autoSpaceDN w:val="0"/>
        <w:adjustRightInd w:val="0"/>
        <w:ind w:left="480" w:hanging="480"/>
        <w:rPr>
          <w:rFonts w:ascii="Times New Roman" w:hAnsi="Times New Roman"/>
          <w:noProof/>
        </w:rPr>
      </w:pPr>
      <w:r w:rsidRPr="00175200">
        <w:rPr>
          <w:rFonts w:ascii="Times New Roman" w:hAnsi="Times New Roman"/>
          <w:noProof/>
        </w:rPr>
        <w:t xml:space="preserve">Cotton, A. M., Ge, B., Light, N., Adoue, V., Pastinen, T., and Brown, C. J. (2013). Analysis of expressed SNPs identifies variable extents of expression from the human inactive X chromosome. </w:t>
      </w:r>
      <w:r w:rsidRPr="00175200">
        <w:rPr>
          <w:rFonts w:ascii="Times New Roman" w:hAnsi="Times New Roman"/>
          <w:i/>
          <w:iCs/>
          <w:noProof/>
        </w:rPr>
        <w:t>Genome Biology</w:t>
      </w:r>
      <w:r w:rsidRPr="00175200">
        <w:rPr>
          <w:rFonts w:ascii="Times New Roman" w:hAnsi="Times New Roman"/>
          <w:noProof/>
        </w:rPr>
        <w:t xml:space="preserve">, </w:t>
      </w:r>
      <w:r w:rsidRPr="00175200">
        <w:rPr>
          <w:rFonts w:ascii="Times New Roman" w:hAnsi="Times New Roman"/>
          <w:i/>
          <w:iCs/>
          <w:noProof/>
        </w:rPr>
        <w:t>14</w:t>
      </w:r>
      <w:r w:rsidRPr="00175200">
        <w:rPr>
          <w:rFonts w:ascii="Times New Roman" w:hAnsi="Times New Roman"/>
          <w:noProof/>
        </w:rPr>
        <w:t>(11), R122. https://doi.org/10.1186/gb-2013-14-11-r122</w:t>
      </w:r>
    </w:p>
    <w:p w14:paraId="19E510AA" w14:textId="77777777" w:rsidR="00175200" w:rsidRPr="00175200" w:rsidRDefault="00175200" w:rsidP="00175200">
      <w:pPr>
        <w:widowControl w:val="0"/>
        <w:autoSpaceDE w:val="0"/>
        <w:autoSpaceDN w:val="0"/>
        <w:adjustRightInd w:val="0"/>
        <w:ind w:left="480" w:hanging="480"/>
        <w:rPr>
          <w:rFonts w:ascii="Times New Roman" w:hAnsi="Times New Roman"/>
          <w:noProof/>
        </w:rPr>
      </w:pPr>
      <w:r w:rsidRPr="00175200">
        <w:rPr>
          <w:rFonts w:ascii="Times New Roman" w:hAnsi="Times New Roman"/>
          <w:noProof/>
        </w:rPr>
        <w:t xml:space="preserve">Cotton, A. M., Price, E. M., Jones, M. J., Balaton, B. P., Kobor, M. S., and Brown, C. J. (2015). Landscape of DNA methylation on the X chromosome reflects CpG density, functional chromatin state and X-chromosome inactivation. </w:t>
      </w:r>
      <w:r w:rsidRPr="00175200">
        <w:rPr>
          <w:rFonts w:ascii="Times New Roman" w:hAnsi="Times New Roman"/>
          <w:i/>
          <w:iCs/>
          <w:noProof/>
        </w:rPr>
        <w:t>Human Molecular Genetics</w:t>
      </w:r>
      <w:r w:rsidRPr="00175200">
        <w:rPr>
          <w:rFonts w:ascii="Times New Roman" w:hAnsi="Times New Roman"/>
          <w:noProof/>
        </w:rPr>
        <w:t xml:space="preserve">, </w:t>
      </w:r>
      <w:r w:rsidRPr="00175200">
        <w:rPr>
          <w:rFonts w:ascii="Times New Roman" w:hAnsi="Times New Roman"/>
          <w:i/>
          <w:iCs/>
          <w:noProof/>
        </w:rPr>
        <w:t>24</w:t>
      </w:r>
      <w:r w:rsidRPr="00175200">
        <w:rPr>
          <w:rFonts w:ascii="Times New Roman" w:hAnsi="Times New Roman"/>
          <w:noProof/>
        </w:rPr>
        <w:t>(6), 1528–1539. https://doi.org/10.1093/hmg/ddu564</w:t>
      </w:r>
    </w:p>
    <w:p w14:paraId="03BD03AE" w14:textId="77777777" w:rsidR="00175200" w:rsidRPr="00175200" w:rsidRDefault="00175200" w:rsidP="00175200">
      <w:pPr>
        <w:widowControl w:val="0"/>
        <w:autoSpaceDE w:val="0"/>
        <w:autoSpaceDN w:val="0"/>
        <w:adjustRightInd w:val="0"/>
        <w:ind w:left="480" w:hanging="480"/>
        <w:rPr>
          <w:rFonts w:ascii="Times New Roman" w:hAnsi="Times New Roman"/>
          <w:noProof/>
        </w:rPr>
      </w:pPr>
      <w:r w:rsidRPr="00175200">
        <w:rPr>
          <w:rFonts w:ascii="Times New Roman" w:hAnsi="Times New Roman"/>
          <w:noProof/>
        </w:rPr>
        <w:t xml:space="preserve">Eichhorn, S. W., Guo, H., McGeary, S. E., Rodriguez-Mias, R. a, Shin, C., Baek, D., Hsu, S.-H., Ghoshal, K., Villén, J., and Bartel, D. P. (2014). mRNA Destabilization Is the Dominant Effect of Mammalian MicroRNAs by the Time Substantial Repression Ensues. </w:t>
      </w:r>
      <w:r w:rsidRPr="00175200">
        <w:rPr>
          <w:rFonts w:ascii="Times New Roman" w:hAnsi="Times New Roman"/>
          <w:i/>
          <w:iCs/>
          <w:noProof/>
        </w:rPr>
        <w:t>Molecular Cell</w:t>
      </w:r>
      <w:r w:rsidRPr="00175200">
        <w:rPr>
          <w:rFonts w:ascii="Times New Roman" w:hAnsi="Times New Roman"/>
          <w:noProof/>
        </w:rPr>
        <w:t>. https://doi.org/10.1016/j.molcel.2014.08.028</w:t>
      </w:r>
    </w:p>
    <w:p w14:paraId="0542ED5A" w14:textId="77777777" w:rsidR="00175200" w:rsidRPr="00175200" w:rsidRDefault="00175200" w:rsidP="00175200">
      <w:pPr>
        <w:widowControl w:val="0"/>
        <w:autoSpaceDE w:val="0"/>
        <w:autoSpaceDN w:val="0"/>
        <w:adjustRightInd w:val="0"/>
        <w:ind w:left="480" w:hanging="480"/>
        <w:rPr>
          <w:rFonts w:ascii="Times New Roman" w:hAnsi="Times New Roman"/>
          <w:noProof/>
        </w:rPr>
      </w:pPr>
      <w:r w:rsidRPr="00175200">
        <w:rPr>
          <w:rFonts w:ascii="Times New Roman" w:hAnsi="Times New Roman"/>
          <w:noProof/>
        </w:rPr>
        <w:t xml:space="preserve">Friedman, R. C., Farh, K. K.-H., Burge, C. B., and Bartel, D. P. (2009). Most mammalian mRNAs are conserved targets of microRNAs. </w:t>
      </w:r>
      <w:r w:rsidRPr="00175200">
        <w:rPr>
          <w:rFonts w:ascii="Times New Roman" w:hAnsi="Times New Roman"/>
          <w:i/>
          <w:iCs/>
          <w:noProof/>
        </w:rPr>
        <w:t>Genome Research</w:t>
      </w:r>
      <w:r w:rsidRPr="00175200">
        <w:rPr>
          <w:rFonts w:ascii="Times New Roman" w:hAnsi="Times New Roman"/>
          <w:noProof/>
        </w:rPr>
        <w:t xml:space="preserve">, </w:t>
      </w:r>
      <w:r w:rsidRPr="00175200">
        <w:rPr>
          <w:rFonts w:ascii="Times New Roman" w:hAnsi="Times New Roman"/>
          <w:i/>
          <w:iCs/>
          <w:noProof/>
        </w:rPr>
        <w:t>19</w:t>
      </w:r>
      <w:r w:rsidRPr="00175200">
        <w:rPr>
          <w:rFonts w:ascii="Times New Roman" w:hAnsi="Times New Roman"/>
          <w:noProof/>
        </w:rPr>
        <w:t>(1), 92–105. https://doi.org/10.1101/gr.082701.108</w:t>
      </w:r>
    </w:p>
    <w:p w14:paraId="73983F94" w14:textId="77777777" w:rsidR="00175200" w:rsidRPr="00175200" w:rsidRDefault="00175200" w:rsidP="00175200">
      <w:pPr>
        <w:widowControl w:val="0"/>
        <w:autoSpaceDE w:val="0"/>
        <w:autoSpaceDN w:val="0"/>
        <w:adjustRightInd w:val="0"/>
        <w:ind w:left="480" w:hanging="480"/>
        <w:rPr>
          <w:rFonts w:ascii="Times New Roman" w:hAnsi="Times New Roman"/>
          <w:noProof/>
        </w:rPr>
      </w:pPr>
      <w:r w:rsidRPr="00175200">
        <w:rPr>
          <w:rFonts w:ascii="Times New Roman" w:hAnsi="Times New Roman"/>
          <w:noProof/>
        </w:rPr>
        <w:t xml:space="preserve">Hafner, M., Landthaler, M., Burger, L., Khorshid, M., Berninger, P., Rothballer, A., Jr, M. A., Munschauer, M., Ulrich, A., Wardle, G. S., Dewell, S., Zavolan, M., and Tuschl, T. (2010). Transcriptome-wide identification of RNA-binding protein and microRNA target sites by PAR-CLIP. </w:t>
      </w:r>
      <w:r w:rsidRPr="00175200">
        <w:rPr>
          <w:rFonts w:ascii="Times New Roman" w:hAnsi="Times New Roman"/>
          <w:i/>
          <w:iCs/>
          <w:noProof/>
        </w:rPr>
        <w:t>Cell</w:t>
      </w:r>
      <w:r w:rsidRPr="00175200">
        <w:rPr>
          <w:rFonts w:ascii="Times New Roman" w:hAnsi="Times New Roman"/>
          <w:noProof/>
        </w:rPr>
        <w:t xml:space="preserve">, </w:t>
      </w:r>
      <w:r w:rsidRPr="00175200">
        <w:rPr>
          <w:rFonts w:ascii="Times New Roman" w:hAnsi="Times New Roman"/>
          <w:i/>
          <w:iCs/>
          <w:noProof/>
        </w:rPr>
        <w:t>141</w:t>
      </w:r>
      <w:r w:rsidRPr="00175200">
        <w:rPr>
          <w:rFonts w:ascii="Times New Roman" w:hAnsi="Times New Roman"/>
          <w:noProof/>
        </w:rPr>
        <w:t>(1), 129–141. https://doi.org/10.1016/j.cell.2010.03.009.Transcriptome-wide</w:t>
      </w:r>
    </w:p>
    <w:p w14:paraId="32CBFF36" w14:textId="77777777" w:rsidR="00175200" w:rsidRPr="00175200" w:rsidRDefault="00175200" w:rsidP="00175200">
      <w:pPr>
        <w:widowControl w:val="0"/>
        <w:autoSpaceDE w:val="0"/>
        <w:autoSpaceDN w:val="0"/>
        <w:adjustRightInd w:val="0"/>
        <w:ind w:left="480" w:hanging="480"/>
        <w:rPr>
          <w:rFonts w:ascii="Times New Roman" w:hAnsi="Times New Roman"/>
          <w:noProof/>
        </w:rPr>
      </w:pPr>
      <w:r w:rsidRPr="00175200">
        <w:rPr>
          <w:rFonts w:ascii="Times New Roman" w:hAnsi="Times New Roman"/>
          <w:noProof/>
        </w:rPr>
        <w:t xml:space="preserve">Hausser, J., Landthaler, M., Jaskiewicz, L., Gaidatzis, D., and Zavolan, M. (2009). mRNA binding of Argonaute / EIF2C − miRNA complexes and the degradation of miRNA targets Relative contribution of sequence and structure features to the mRNA binding of Argonaute / EIF2C – miRNA complexes and the degradation of miRNA targets. </w:t>
      </w:r>
      <w:r w:rsidRPr="00175200">
        <w:rPr>
          <w:rFonts w:ascii="Times New Roman" w:hAnsi="Times New Roman"/>
          <w:i/>
          <w:iCs/>
          <w:noProof/>
        </w:rPr>
        <w:t>Genome Research</w:t>
      </w:r>
      <w:r w:rsidRPr="00175200">
        <w:rPr>
          <w:rFonts w:ascii="Times New Roman" w:hAnsi="Times New Roman"/>
          <w:noProof/>
        </w:rPr>
        <w:t>, 2009–2020. https://doi.org/10.1101/gr.091181.109</w:t>
      </w:r>
    </w:p>
    <w:p w14:paraId="570A8A91" w14:textId="77777777" w:rsidR="00175200" w:rsidRPr="00175200" w:rsidRDefault="00175200" w:rsidP="00175200">
      <w:pPr>
        <w:widowControl w:val="0"/>
        <w:autoSpaceDE w:val="0"/>
        <w:autoSpaceDN w:val="0"/>
        <w:adjustRightInd w:val="0"/>
        <w:ind w:left="480" w:hanging="480"/>
        <w:rPr>
          <w:rFonts w:ascii="Times New Roman" w:hAnsi="Times New Roman"/>
          <w:noProof/>
        </w:rPr>
      </w:pPr>
      <w:r w:rsidRPr="00175200">
        <w:rPr>
          <w:rFonts w:ascii="Times New Roman" w:hAnsi="Times New Roman"/>
          <w:noProof/>
        </w:rPr>
        <w:t xml:space="preserve">Linsley, P. S., Schelter, J., Burchard, J., Kibukawa, M., Martin, M. M., Bartz, S. R., Johnson, J. M., Cummins, J. M., Raymond, C. K., Dai, H., Chau, N., Cleary, M., Jackson, A. L., Carleton, M., and Lim, L. (2007). Transcripts targeted by the microRNA-16 family cooperatively regulate cell cycle progression. </w:t>
      </w:r>
      <w:r w:rsidRPr="00175200">
        <w:rPr>
          <w:rFonts w:ascii="Times New Roman" w:hAnsi="Times New Roman"/>
          <w:i/>
          <w:iCs/>
          <w:noProof/>
        </w:rPr>
        <w:t>Mol Cell Biol</w:t>
      </w:r>
      <w:r w:rsidRPr="00175200">
        <w:rPr>
          <w:rFonts w:ascii="Times New Roman" w:hAnsi="Times New Roman"/>
          <w:noProof/>
        </w:rPr>
        <w:t xml:space="preserve">, </w:t>
      </w:r>
      <w:r w:rsidRPr="00175200">
        <w:rPr>
          <w:rFonts w:ascii="Times New Roman" w:hAnsi="Times New Roman"/>
          <w:i/>
          <w:iCs/>
          <w:noProof/>
        </w:rPr>
        <w:t>27</w:t>
      </w:r>
      <w:r w:rsidRPr="00175200">
        <w:rPr>
          <w:rFonts w:ascii="Times New Roman" w:hAnsi="Times New Roman"/>
          <w:noProof/>
        </w:rPr>
        <w:t>(6), 2240–2252. https://doi.org/10.1128/MCB.02005-06</w:t>
      </w:r>
    </w:p>
    <w:p w14:paraId="4A72AF3F" w14:textId="77777777" w:rsidR="00175200" w:rsidRPr="00175200" w:rsidRDefault="00175200" w:rsidP="00175200">
      <w:pPr>
        <w:widowControl w:val="0"/>
        <w:autoSpaceDE w:val="0"/>
        <w:autoSpaceDN w:val="0"/>
        <w:adjustRightInd w:val="0"/>
        <w:ind w:left="480" w:hanging="480"/>
        <w:rPr>
          <w:rFonts w:ascii="Times New Roman" w:hAnsi="Times New Roman"/>
          <w:noProof/>
        </w:rPr>
      </w:pPr>
      <w:r w:rsidRPr="00175200">
        <w:rPr>
          <w:rFonts w:ascii="Times New Roman" w:hAnsi="Times New Roman"/>
          <w:noProof/>
        </w:rPr>
        <w:t xml:space="preserve">Loeb, G. B., Khan, A. A., Canner, D., Hiatt, J. B., Shendure, J., Darnell, R. B., Leslie, C. S., and Rudensky, A. Y. (2012). Transcriptome-wide miR-155 Binding Map Reveals Widespread Noncanonical MicroRNA Targeting. </w:t>
      </w:r>
      <w:r w:rsidRPr="00175200">
        <w:rPr>
          <w:rFonts w:ascii="Times New Roman" w:hAnsi="Times New Roman"/>
          <w:i/>
          <w:iCs/>
          <w:noProof/>
        </w:rPr>
        <w:t>Molecular Cell</w:t>
      </w:r>
      <w:r w:rsidRPr="00175200">
        <w:rPr>
          <w:rFonts w:ascii="Times New Roman" w:hAnsi="Times New Roman"/>
          <w:noProof/>
        </w:rPr>
        <w:t xml:space="preserve">, </w:t>
      </w:r>
      <w:r w:rsidRPr="00175200">
        <w:rPr>
          <w:rFonts w:ascii="Times New Roman" w:hAnsi="Times New Roman"/>
          <w:i/>
          <w:iCs/>
          <w:noProof/>
        </w:rPr>
        <w:t>48</w:t>
      </w:r>
      <w:r w:rsidRPr="00175200">
        <w:rPr>
          <w:rFonts w:ascii="Times New Roman" w:hAnsi="Times New Roman"/>
          <w:noProof/>
        </w:rPr>
        <w:t>(5), 760–770. https://doi.org/http://dx.doi.org/10.1016/j.molcel.2012.10.002</w:t>
      </w:r>
    </w:p>
    <w:p w14:paraId="2CB9E42C" w14:textId="77777777" w:rsidR="00175200" w:rsidRPr="00175200" w:rsidRDefault="00175200" w:rsidP="00175200">
      <w:pPr>
        <w:widowControl w:val="0"/>
        <w:autoSpaceDE w:val="0"/>
        <w:autoSpaceDN w:val="0"/>
        <w:adjustRightInd w:val="0"/>
        <w:ind w:left="480" w:hanging="480"/>
        <w:rPr>
          <w:rFonts w:ascii="Times New Roman" w:hAnsi="Times New Roman"/>
          <w:noProof/>
        </w:rPr>
      </w:pPr>
      <w:r w:rsidRPr="00175200">
        <w:rPr>
          <w:rFonts w:ascii="Times New Roman" w:hAnsi="Times New Roman"/>
          <w:noProof/>
        </w:rPr>
        <w:t xml:space="preserve">Marin, R., Cortez, D., Lamanna, F., Pradeepa, M. M., Leushkin, E., Julien, P., Liechti, A., Halbert, J., Brüning, T., Mössinger, K., Trefzer, T., Conrad, C., Kerver, H. N., Wade, J., Tschopp, P., and Kaessmann, H. (2017). Convergent origination of a Drosophila -like dosage compensation mechanism in a reptile lineage. </w:t>
      </w:r>
      <w:r w:rsidRPr="00175200">
        <w:rPr>
          <w:rFonts w:ascii="Times New Roman" w:hAnsi="Times New Roman"/>
          <w:i/>
          <w:iCs/>
          <w:noProof/>
        </w:rPr>
        <w:t>Genome Research</w:t>
      </w:r>
      <w:r w:rsidRPr="00175200">
        <w:rPr>
          <w:rFonts w:ascii="Times New Roman" w:hAnsi="Times New Roman"/>
          <w:noProof/>
        </w:rPr>
        <w:t>, 1–14. https://doi.org/10.1101/gr.223727.117</w:t>
      </w:r>
    </w:p>
    <w:p w14:paraId="72732F1E" w14:textId="77777777" w:rsidR="00175200" w:rsidRPr="00175200" w:rsidRDefault="00175200" w:rsidP="00175200">
      <w:pPr>
        <w:widowControl w:val="0"/>
        <w:autoSpaceDE w:val="0"/>
        <w:autoSpaceDN w:val="0"/>
        <w:adjustRightInd w:val="0"/>
        <w:ind w:left="480" w:hanging="480"/>
        <w:rPr>
          <w:rFonts w:ascii="Times New Roman" w:hAnsi="Times New Roman"/>
          <w:noProof/>
        </w:rPr>
      </w:pPr>
      <w:r w:rsidRPr="00175200">
        <w:rPr>
          <w:rFonts w:ascii="Times New Roman" w:hAnsi="Times New Roman"/>
          <w:noProof/>
        </w:rPr>
        <w:t xml:space="preserve">Mueller, J. L., Skaletsky, H., Brown, L. G., Zaghlul, S., Rock, S., Graves, T., Auger, K., Warren, W. C., Wilson, R. K., and Page, D. C. (2013). Independent specialization of the human and mouse X chromosomes for the male germ line. </w:t>
      </w:r>
      <w:r w:rsidRPr="00175200">
        <w:rPr>
          <w:rFonts w:ascii="Times New Roman" w:hAnsi="Times New Roman"/>
          <w:i/>
          <w:iCs/>
          <w:noProof/>
        </w:rPr>
        <w:t>Nature Genetics</w:t>
      </w:r>
      <w:r w:rsidRPr="00175200">
        <w:rPr>
          <w:rFonts w:ascii="Times New Roman" w:hAnsi="Times New Roman"/>
          <w:noProof/>
        </w:rPr>
        <w:t xml:space="preserve">, </w:t>
      </w:r>
      <w:r w:rsidRPr="00175200">
        <w:rPr>
          <w:rFonts w:ascii="Times New Roman" w:hAnsi="Times New Roman"/>
          <w:i/>
          <w:iCs/>
          <w:noProof/>
        </w:rPr>
        <w:t>45</w:t>
      </w:r>
      <w:r w:rsidRPr="00175200">
        <w:rPr>
          <w:rFonts w:ascii="Times New Roman" w:hAnsi="Times New Roman"/>
          <w:noProof/>
        </w:rPr>
        <w:t>(9), 1083–1087. https://doi.org/10.1038/ng.2705</w:t>
      </w:r>
    </w:p>
    <w:p w14:paraId="47E38883" w14:textId="77777777" w:rsidR="00175200" w:rsidRPr="00175200" w:rsidRDefault="00175200" w:rsidP="00175200">
      <w:pPr>
        <w:widowControl w:val="0"/>
        <w:autoSpaceDE w:val="0"/>
        <w:autoSpaceDN w:val="0"/>
        <w:adjustRightInd w:val="0"/>
        <w:ind w:left="480" w:hanging="480"/>
        <w:rPr>
          <w:rFonts w:ascii="Times New Roman" w:hAnsi="Times New Roman"/>
          <w:noProof/>
        </w:rPr>
      </w:pPr>
      <w:r w:rsidRPr="00175200">
        <w:rPr>
          <w:rFonts w:ascii="Times New Roman" w:hAnsi="Times New Roman"/>
          <w:noProof/>
        </w:rPr>
        <w:t xml:space="preserve">Quinlan, A. R., and Hall, I. M. (2010). BEDTools: A flexible suite of utilities for comparing genomic features. </w:t>
      </w:r>
      <w:r w:rsidRPr="00175200">
        <w:rPr>
          <w:rFonts w:ascii="Times New Roman" w:hAnsi="Times New Roman"/>
          <w:i/>
          <w:iCs/>
          <w:noProof/>
        </w:rPr>
        <w:t>Bioinformatics</w:t>
      </w:r>
      <w:r w:rsidRPr="00175200">
        <w:rPr>
          <w:rFonts w:ascii="Times New Roman" w:hAnsi="Times New Roman"/>
          <w:noProof/>
        </w:rPr>
        <w:t xml:space="preserve">, </w:t>
      </w:r>
      <w:r w:rsidRPr="00175200">
        <w:rPr>
          <w:rFonts w:ascii="Times New Roman" w:hAnsi="Times New Roman"/>
          <w:i/>
          <w:iCs/>
          <w:noProof/>
        </w:rPr>
        <w:t>26</w:t>
      </w:r>
      <w:r w:rsidRPr="00175200">
        <w:rPr>
          <w:rFonts w:ascii="Times New Roman" w:hAnsi="Times New Roman"/>
          <w:noProof/>
        </w:rPr>
        <w:t>(6), 841–842. https://doi.org/10.1093/bioinformatics/btq033</w:t>
      </w:r>
    </w:p>
    <w:p w14:paraId="7EF8D1BE" w14:textId="77777777" w:rsidR="00175200" w:rsidRPr="00175200" w:rsidRDefault="00175200" w:rsidP="00175200">
      <w:pPr>
        <w:widowControl w:val="0"/>
        <w:autoSpaceDE w:val="0"/>
        <w:autoSpaceDN w:val="0"/>
        <w:adjustRightInd w:val="0"/>
        <w:ind w:left="480" w:hanging="480"/>
        <w:rPr>
          <w:rFonts w:ascii="Times New Roman" w:hAnsi="Times New Roman"/>
          <w:noProof/>
        </w:rPr>
      </w:pPr>
      <w:r w:rsidRPr="00175200">
        <w:rPr>
          <w:rFonts w:ascii="Times New Roman" w:hAnsi="Times New Roman"/>
          <w:noProof/>
        </w:rPr>
        <w:t xml:space="preserve">Rodriguez, A., Vigorito, E., Clare, S., Warren, M. V, Couttet, P., Soond, D. R., Dongen, S. Van, Grocock, R. J., Das, P. P., Miska, E. A., Vetrie, D., Okkenhaug, K., Enright, A. J., Dougan, G., Turner, M., and Bradley, A. (2007). Requirement of bic/microRNA-155 for normal immune function. </w:t>
      </w:r>
      <w:r w:rsidRPr="00175200">
        <w:rPr>
          <w:rFonts w:ascii="Times New Roman" w:hAnsi="Times New Roman"/>
          <w:i/>
          <w:iCs/>
          <w:noProof/>
        </w:rPr>
        <w:t>Science</w:t>
      </w:r>
      <w:r w:rsidRPr="00175200">
        <w:rPr>
          <w:rFonts w:ascii="Times New Roman" w:hAnsi="Times New Roman"/>
          <w:noProof/>
        </w:rPr>
        <w:t xml:space="preserve">, </w:t>
      </w:r>
      <w:r w:rsidRPr="00175200">
        <w:rPr>
          <w:rFonts w:ascii="Times New Roman" w:hAnsi="Times New Roman"/>
          <w:i/>
          <w:iCs/>
          <w:noProof/>
        </w:rPr>
        <w:t>981</w:t>
      </w:r>
      <w:r w:rsidRPr="00175200">
        <w:rPr>
          <w:rFonts w:ascii="Times New Roman" w:hAnsi="Times New Roman"/>
          <w:noProof/>
        </w:rPr>
        <w:t>(April), 608–611. https://doi.org/10.1126/science.1139253</w:t>
      </w:r>
    </w:p>
    <w:p w14:paraId="5880B5B7" w14:textId="674B462C" w:rsidR="00565ECF" w:rsidRPr="00115DA0" w:rsidRDefault="00115DA0" w:rsidP="00175200">
      <w:pPr>
        <w:widowControl w:val="0"/>
        <w:autoSpaceDE w:val="0"/>
        <w:autoSpaceDN w:val="0"/>
        <w:adjustRightInd w:val="0"/>
        <w:ind w:left="480" w:hanging="480"/>
      </w:pPr>
      <w:r>
        <w:rPr>
          <w:rFonts w:ascii="Times New Roman" w:hAnsi="Times New Roman" w:cs="Times New Roman"/>
        </w:rPr>
        <w:fldChar w:fldCharType="end"/>
      </w:r>
      <w:r w:rsidRPr="00115DA0">
        <w:t xml:space="preserve"> </w:t>
      </w:r>
    </w:p>
    <w:sectPr w:rsidR="00565ECF" w:rsidRPr="00115DA0" w:rsidSect="00540326">
      <w:footerReference w:type="even" r:id="rId27"/>
      <w:footerReference w:type="default" r:id="rId28"/>
      <w:pgSz w:w="12240" w:h="15840"/>
      <w:pgMar w:top="1440" w:right="1440" w:bottom="1440" w:left="1440" w:header="720" w:footer="432" w:gutter="0"/>
      <w:lnNumType w:countBy="1" w:restart="continuous"/>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681F85" w14:textId="77777777" w:rsidR="004562DA" w:rsidRDefault="004562DA">
      <w:r>
        <w:separator/>
      </w:r>
    </w:p>
  </w:endnote>
  <w:endnote w:type="continuationSeparator" w:id="0">
    <w:p w14:paraId="0C77BB70" w14:textId="77777777" w:rsidR="004562DA" w:rsidRDefault="00456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1BDB9E" w14:textId="77777777" w:rsidR="00175200" w:rsidRDefault="00175200" w:rsidP="005403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63C50F44" w14:textId="77777777" w:rsidR="00175200" w:rsidRDefault="001752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C93EF" w14:textId="77777777" w:rsidR="00175200" w:rsidRDefault="00175200" w:rsidP="005403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32E94">
      <w:rPr>
        <w:rStyle w:val="PageNumber"/>
        <w:noProof/>
      </w:rPr>
      <w:t>2</w:t>
    </w:r>
    <w:r>
      <w:rPr>
        <w:rStyle w:val="PageNumber"/>
      </w:rPr>
      <w:fldChar w:fldCharType="end"/>
    </w:r>
  </w:p>
  <w:p w14:paraId="3FF42FEF" w14:textId="77777777" w:rsidR="00175200" w:rsidRDefault="001752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036424" w14:textId="77777777" w:rsidR="004562DA" w:rsidRDefault="004562DA">
      <w:r>
        <w:separator/>
      </w:r>
    </w:p>
  </w:footnote>
  <w:footnote w:type="continuationSeparator" w:id="0">
    <w:p w14:paraId="64968928" w14:textId="77777777" w:rsidR="004562DA" w:rsidRDefault="004562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FF1"/>
    <w:rsid w:val="00115DA0"/>
    <w:rsid w:val="00131449"/>
    <w:rsid w:val="00175200"/>
    <w:rsid w:val="00187789"/>
    <w:rsid w:val="002D00F4"/>
    <w:rsid w:val="002E31D3"/>
    <w:rsid w:val="00315B48"/>
    <w:rsid w:val="00363D79"/>
    <w:rsid w:val="00435AB8"/>
    <w:rsid w:val="004562DA"/>
    <w:rsid w:val="00540326"/>
    <w:rsid w:val="00565ECF"/>
    <w:rsid w:val="006B38EF"/>
    <w:rsid w:val="006E462C"/>
    <w:rsid w:val="007824AA"/>
    <w:rsid w:val="00822FF1"/>
    <w:rsid w:val="00832E94"/>
    <w:rsid w:val="008A348B"/>
    <w:rsid w:val="00946384"/>
    <w:rsid w:val="009C0213"/>
    <w:rsid w:val="009E24D8"/>
    <w:rsid w:val="00AF4B8E"/>
    <w:rsid w:val="00C46D29"/>
    <w:rsid w:val="00CB5AB2"/>
    <w:rsid w:val="00D563D1"/>
    <w:rsid w:val="00D56AA8"/>
    <w:rsid w:val="00D728FA"/>
    <w:rsid w:val="00DC0273"/>
    <w:rsid w:val="00E861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C6018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FF1"/>
    <w:rPr>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22FF1"/>
    <w:pPr>
      <w:tabs>
        <w:tab w:val="center" w:pos="4320"/>
        <w:tab w:val="right" w:pos="8640"/>
      </w:tabs>
    </w:pPr>
  </w:style>
  <w:style w:type="character" w:customStyle="1" w:styleId="FooterChar">
    <w:name w:val="Footer Char"/>
    <w:basedOn w:val="DefaultParagraphFont"/>
    <w:link w:val="Footer"/>
    <w:uiPriority w:val="99"/>
    <w:rsid w:val="00822FF1"/>
    <w:rPr>
      <w:lang w:eastAsia="ja-JP"/>
    </w:rPr>
  </w:style>
  <w:style w:type="character" w:styleId="PageNumber">
    <w:name w:val="page number"/>
    <w:basedOn w:val="DefaultParagraphFont"/>
    <w:uiPriority w:val="99"/>
    <w:semiHidden/>
    <w:unhideWhenUsed/>
    <w:rsid w:val="00822FF1"/>
  </w:style>
  <w:style w:type="paragraph" w:styleId="BalloonText">
    <w:name w:val="Balloon Text"/>
    <w:basedOn w:val="Normal"/>
    <w:link w:val="BalloonTextChar"/>
    <w:uiPriority w:val="99"/>
    <w:semiHidden/>
    <w:unhideWhenUsed/>
    <w:rsid w:val="00822FF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22FF1"/>
    <w:rPr>
      <w:rFonts w:ascii="Lucida Grande" w:hAnsi="Lucida Grande" w:cs="Lucida Grande"/>
      <w:sz w:val="18"/>
      <w:szCs w:val="18"/>
      <w:lang w:eastAsia="ja-JP"/>
    </w:rPr>
  </w:style>
  <w:style w:type="character" w:styleId="LineNumber">
    <w:name w:val="line number"/>
    <w:basedOn w:val="DefaultParagraphFont"/>
    <w:uiPriority w:val="99"/>
    <w:semiHidden/>
    <w:unhideWhenUsed/>
    <w:rsid w:val="00822FF1"/>
  </w:style>
  <w:style w:type="character" w:styleId="Hyperlink">
    <w:name w:val="Hyperlink"/>
    <w:basedOn w:val="DefaultParagraphFont"/>
    <w:uiPriority w:val="99"/>
    <w:unhideWhenUsed/>
    <w:rsid w:val="00D563D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FF1"/>
    <w:rPr>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22FF1"/>
    <w:pPr>
      <w:tabs>
        <w:tab w:val="center" w:pos="4320"/>
        <w:tab w:val="right" w:pos="8640"/>
      </w:tabs>
    </w:pPr>
  </w:style>
  <w:style w:type="character" w:customStyle="1" w:styleId="FooterChar">
    <w:name w:val="Footer Char"/>
    <w:basedOn w:val="DefaultParagraphFont"/>
    <w:link w:val="Footer"/>
    <w:uiPriority w:val="99"/>
    <w:rsid w:val="00822FF1"/>
    <w:rPr>
      <w:lang w:eastAsia="ja-JP"/>
    </w:rPr>
  </w:style>
  <w:style w:type="character" w:styleId="PageNumber">
    <w:name w:val="page number"/>
    <w:basedOn w:val="DefaultParagraphFont"/>
    <w:uiPriority w:val="99"/>
    <w:semiHidden/>
    <w:unhideWhenUsed/>
    <w:rsid w:val="00822FF1"/>
  </w:style>
  <w:style w:type="paragraph" w:styleId="BalloonText">
    <w:name w:val="Balloon Text"/>
    <w:basedOn w:val="Normal"/>
    <w:link w:val="BalloonTextChar"/>
    <w:uiPriority w:val="99"/>
    <w:semiHidden/>
    <w:unhideWhenUsed/>
    <w:rsid w:val="00822FF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22FF1"/>
    <w:rPr>
      <w:rFonts w:ascii="Lucida Grande" w:hAnsi="Lucida Grande" w:cs="Lucida Grande"/>
      <w:sz w:val="18"/>
      <w:szCs w:val="18"/>
      <w:lang w:eastAsia="ja-JP"/>
    </w:rPr>
  </w:style>
  <w:style w:type="character" w:styleId="LineNumber">
    <w:name w:val="line number"/>
    <w:basedOn w:val="DefaultParagraphFont"/>
    <w:uiPriority w:val="99"/>
    <w:semiHidden/>
    <w:unhideWhenUsed/>
    <w:rsid w:val="00822FF1"/>
  </w:style>
  <w:style w:type="character" w:styleId="Hyperlink">
    <w:name w:val="Hyperlink"/>
    <w:basedOn w:val="DefaultParagraphFont"/>
    <w:uiPriority w:val="99"/>
    <w:unhideWhenUsed/>
    <w:rsid w:val="00D563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3070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geo/query/acc.cgi?acc=GSM538818" TargetMode="External"/><Relationship Id="rId13" Type="http://schemas.openxmlformats.org/officeDocument/2006/relationships/hyperlink" Target="http://www.ncbi.nlm.nih.gov/geo/query/acc.cgi?acc=GSM363775" TargetMode="External"/><Relationship Id="rId18" Type="http://schemas.openxmlformats.org/officeDocument/2006/relationships/hyperlink" Target="http://www.ncbi.nlm.nih.gov/geo/query/acc.cgi?acc=GSM1479584" TargetMode="External"/><Relationship Id="rId26" Type="http://schemas.openxmlformats.org/officeDocument/2006/relationships/hyperlink" Target="http://www.mirz.unibas.ch/restricted/clipdata/RESULTS/miR7_TRANSFECTION/miR7_TRANSFECTION.html" TargetMode="External"/><Relationship Id="rId3" Type="http://schemas.openxmlformats.org/officeDocument/2006/relationships/settings" Target="settings.xml"/><Relationship Id="rId21" Type="http://schemas.openxmlformats.org/officeDocument/2006/relationships/hyperlink" Target="http://www.ncbi.nlm.nih.gov/geo/query/acc.cgi?acc=GSM1012120" TargetMode="External"/><Relationship Id="rId7" Type="http://schemas.openxmlformats.org/officeDocument/2006/relationships/hyperlink" Target="http://www.targetscan.org/vert_71/vert_71_data_download/Summary_Counts.all_predictions.txt.zip" TargetMode="External"/><Relationship Id="rId12" Type="http://schemas.openxmlformats.org/officeDocument/2006/relationships/hyperlink" Target="http://www.ncbi.nlm.nih.gov/geo/query/acc.cgi?acc=GSM363772" TargetMode="External"/><Relationship Id="rId17" Type="http://schemas.openxmlformats.org/officeDocument/2006/relationships/hyperlink" Target="http://www.ncbi.nlm.nih.gov/geo/query/acc.cgi?acc=GSM1479580" TargetMode="External"/><Relationship Id="rId25" Type="http://schemas.openxmlformats.org/officeDocument/2006/relationships/hyperlink" Target="http://www.mirz.unibas.ch/restricted/clipdata/RESULTS/miR124_TRANSFECTION/miR124_TRANSFECTION.html" TargetMode="External"/><Relationship Id="rId2" Type="http://schemas.microsoft.com/office/2007/relationships/stylesWithEffects" Target="stylesWithEffects.xml"/><Relationship Id="rId16" Type="http://schemas.openxmlformats.org/officeDocument/2006/relationships/hyperlink" Target="http://www.ncbi.nlm.nih.gov/geo/query/acc.cgi?acc=GSM1479576" TargetMode="External"/><Relationship Id="rId20" Type="http://schemas.openxmlformats.org/officeDocument/2006/relationships/hyperlink" Target="http://www.ncbi.nlm.nih.gov/geo/query/acc.cgi?acc=GSM1012119"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ncbi.nlm.nih.gov/geo/query/acc.cgi?acc=GSM363769" TargetMode="External"/><Relationship Id="rId24" Type="http://schemas.openxmlformats.org/officeDocument/2006/relationships/hyperlink" Target="http://www.ncbi.nlm.nih.gov/geo/query/acc.cgi?acc=GSM1012123" TargetMode="External"/><Relationship Id="rId5" Type="http://schemas.openxmlformats.org/officeDocument/2006/relationships/footnotes" Target="footnotes.xml"/><Relationship Id="rId15" Type="http://schemas.openxmlformats.org/officeDocument/2006/relationships/hyperlink" Target="http://www.ncbi.nlm.nih.gov/geo/query/acc.cgi?acc=GSM1479572" TargetMode="External"/><Relationship Id="rId23" Type="http://schemas.openxmlformats.org/officeDocument/2006/relationships/hyperlink" Target="http://www.ncbi.nlm.nih.gov/geo/query/acc.cgi?acc=GSM1012122" TargetMode="External"/><Relationship Id="rId28" Type="http://schemas.openxmlformats.org/officeDocument/2006/relationships/footer" Target="footer2.xml"/><Relationship Id="rId10" Type="http://schemas.openxmlformats.org/officeDocument/2006/relationships/hyperlink" Target="http://www.ncbi.nlm.nih.gov/geo/query/acc.cgi?acc=GSM363766" TargetMode="External"/><Relationship Id="rId19" Type="http://schemas.openxmlformats.org/officeDocument/2006/relationships/hyperlink" Target="http://www.ncbi.nlm.nih.gov/geo/query/acc.cgi?acc=GSM1012118" TargetMode="External"/><Relationship Id="rId4" Type="http://schemas.openxmlformats.org/officeDocument/2006/relationships/webSettings" Target="webSettings.xml"/><Relationship Id="rId9" Type="http://schemas.openxmlformats.org/officeDocument/2006/relationships/hyperlink" Target="http://www.ncbi.nlm.nih.gov/geo/query/acc.cgi?acc=GSM363763" TargetMode="External"/><Relationship Id="rId14" Type="http://schemas.openxmlformats.org/officeDocument/2006/relationships/hyperlink" Target="http://www.ncbi.nlm.nih.gov/geo/query/acc.cgi?acc=GSM363778" TargetMode="External"/><Relationship Id="rId22" Type="http://schemas.openxmlformats.org/officeDocument/2006/relationships/hyperlink" Target="http://www.ncbi.nlm.nih.gov/geo/query/acc.cgi?acc=GSM1012121"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12673</Words>
  <Characters>72240</Characters>
  <Application>Microsoft Office Word</Application>
  <DocSecurity>0</DocSecurity>
  <Lines>602</Lines>
  <Paragraphs>169</Paragraphs>
  <ScaleCrop>false</ScaleCrop>
  <Company>WIBR</Company>
  <LinksUpToDate>false</LinksUpToDate>
  <CharactersWithSpaces>84744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Sahin Naqvi</dc:creator>
  <cp:lastModifiedBy>Helen Skaletsky</cp:lastModifiedBy>
  <cp:revision>2</cp:revision>
  <dcterms:created xsi:type="dcterms:W3CDTF">2019-07-19T20:02:00Z</dcterms:created>
  <dcterms:modified xsi:type="dcterms:W3CDTF">2019-07-19T20:02:00Z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71f7ea58-4472-3d09-8320-50bf6901665a</vt:lpwstr>
  </property>
  <property fmtid="{D5CDD505-2E9C-101B-9397-08002B2CF9AE}" pid="4" name="Mendeley Citation Style_1">
    <vt:lpwstr>http://csl.mendeley.com/styles/3776071/apa-2</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http://csl.mendeley.com/styles/3776071/apa-2</vt:lpwstr>
  </property>
  <property fmtid="{D5CDD505-2E9C-101B-9397-08002B2CF9AE}" pid="12" name="Mendeley Recent Style Name 3_1">
    <vt:lpwstr>American Psychological Association 6th edition - Sahin Naqvi</vt:lpwstr>
  </property>
  <property fmtid="{D5CDD505-2E9C-101B-9397-08002B2CF9AE}" pid="13" name="Mendeley Recent Style Id 4_1">
    <vt:lpwstr>http://www.zotero.org/styles/american-sociological-association</vt:lpwstr>
  </property>
  <property fmtid="{D5CDD505-2E9C-101B-9397-08002B2CF9AE}" pid="14" name="Mendeley Recent Style Name 4_1">
    <vt:lpwstr>American Sociological Association</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16th edition (author-date)</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(author-date)</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